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3CC06" w14:textId="75EAFC83" w:rsidR="00CE51FD" w:rsidRDefault="00FE740B" w:rsidP="00CE51FD">
      <w:pPr>
        <w:pStyle w:val="Heading1"/>
        <w:rPr>
          <w:lang w:val="en-GB"/>
        </w:rPr>
      </w:pPr>
      <w:r>
        <w:rPr>
          <w:noProof/>
          <w:lang w:val="en-US"/>
        </w:rPr>
        <w:drawing>
          <wp:anchor distT="0" distB="0" distL="114300" distR="114300" simplePos="0" relativeHeight="251658240" behindDoc="0" locked="0" layoutInCell="1" allowOverlap="1" wp14:anchorId="69621803" wp14:editId="357A1F09">
            <wp:simplePos x="0" y="0"/>
            <wp:positionH relativeFrom="column">
              <wp:posOffset>7085965</wp:posOffset>
            </wp:positionH>
            <wp:positionV relativeFrom="paragraph">
              <wp:posOffset>-510540</wp:posOffset>
            </wp:positionV>
            <wp:extent cx="1689767" cy="43469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5.png"/>
                    <pic:cNvPicPr/>
                  </pic:nvPicPr>
                  <pic:blipFill rotWithShape="1">
                    <a:blip r:embed="rId8" cstate="print">
                      <a:extLst>
                        <a:ext uri="{28A0092B-C50C-407E-A947-70E740481C1C}">
                          <a14:useLocalDpi xmlns:a14="http://schemas.microsoft.com/office/drawing/2010/main" val="0"/>
                        </a:ext>
                      </a:extLst>
                    </a:blip>
                    <a:srcRect r="14260"/>
                    <a:stretch/>
                  </pic:blipFill>
                  <pic:spPr bwMode="auto">
                    <a:xfrm>
                      <a:off x="0" y="0"/>
                      <a:ext cx="1689767" cy="434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51FD">
        <w:rPr>
          <w:lang w:val="en-GB"/>
        </w:rPr>
        <w:t>SPARKS Network Working Groups</w:t>
      </w:r>
    </w:p>
    <w:p w14:paraId="6EB6D7BF" w14:textId="77777777" w:rsidR="00CE51FD" w:rsidRDefault="00CE51FD" w:rsidP="00CE51FD">
      <w:pPr>
        <w:rPr>
          <w:lang w:val="en-GB"/>
        </w:rPr>
      </w:pPr>
    </w:p>
    <w:p w14:paraId="000446A8" w14:textId="77777777" w:rsidR="00CB45D0" w:rsidRDefault="00CB45D0" w:rsidP="00CB45D0">
      <w:pPr>
        <w:rPr>
          <w:color w:val="000000"/>
          <w:lang w:val="en-US"/>
        </w:rPr>
      </w:pPr>
      <w:r>
        <w:rPr>
          <w:lang w:val="en-GB"/>
        </w:rPr>
        <w:t>During the 2</w:t>
      </w:r>
      <w:r w:rsidRPr="009F3CA4">
        <w:rPr>
          <w:vertAlign w:val="superscript"/>
          <w:lang w:val="en-GB"/>
        </w:rPr>
        <w:t>nd</w:t>
      </w:r>
      <w:r>
        <w:rPr>
          <w:lang w:val="en-GB"/>
        </w:rPr>
        <w:t xml:space="preserve"> day of the meeting the participants split into four different working group to discuss the following themes: </w:t>
      </w:r>
      <w:r w:rsidRPr="00974799">
        <w:rPr>
          <w:rFonts w:asciiTheme="minorHAnsi" w:hAnsiTheme="minorHAnsi" w:cstheme="minorBidi"/>
          <w:lang w:val="en-US"/>
        </w:rPr>
        <w:t>1. systematic reviews, 2. generic protocols for social protection mapping and epidemiological research, 3. generic protocols for intervention studies and 4. access barriers to social protection and fundamental needs for conditions other than tuberculosis.</w:t>
      </w:r>
      <w:r>
        <w:rPr>
          <w:lang w:val="en-GB"/>
        </w:rPr>
        <w:t xml:space="preserve"> Based on discussions from the break-out groups during day 2 of the SPARKS meeting, it was </w:t>
      </w:r>
      <w:r>
        <w:rPr>
          <w:lang w:val="en-US"/>
        </w:rPr>
        <w:t xml:space="preserve">proposed to create five </w:t>
      </w:r>
      <w:r w:rsidRPr="005B6EDC">
        <w:rPr>
          <w:b/>
          <w:lang w:val="en-US"/>
        </w:rPr>
        <w:t>Working Groups</w:t>
      </w:r>
      <w:r w:rsidRPr="00E832DF">
        <w:rPr>
          <w:lang w:val="en-US"/>
        </w:rPr>
        <w:t xml:space="preserve"> to facilitate joint activities of the </w:t>
      </w:r>
      <w:r>
        <w:rPr>
          <w:lang w:val="en-US"/>
        </w:rPr>
        <w:t xml:space="preserve">SPARKS members </w:t>
      </w:r>
      <w:r w:rsidRPr="00E832DF">
        <w:rPr>
          <w:lang w:val="en-US"/>
        </w:rPr>
        <w:t>research teams and identify common approaches and metrics.</w:t>
      </w:r>
      <w:r>
        <w:rPr>
          <w:lang w:val="en-US"/>
        </w:rPr>
        <w:t xml:space="preserve"> </w:t>
      </w:r>
      <w:r>
        <w:rPr>
          <w:color w:val="000000"/>
          <w:lang w:val="en-US"/>
        </w:rPr>
        <w:t>SPARKS members are encouraged to contact the secretariat if they would like to form an additional working group.</w:t>
      </w:r>
    </w:p>
    <w:p w14:paraId="76E46A1B" w14:textId="77777777" w:rsidR="00CE51FD" w:rsidRPr="00CB45D0" w:rsidRDefault="00CE51FD" w:rsidP="00CE51FD">
      <w:pPr>
        <w:rPr>
          <w:lang w:val="en-US"/>
        </w:rPr>
      </w:pPr>
    </w:p>
    <w:p w14:paraId="33C77416" w14:textId="3D17D915" w:rsidR="00CE51FD" w:rsidRDefault="00CE51FD" w:rsidP="00CE51FD">
      <w:pPr>
        <w:rPr>
          <w:i/>
          <w:color w:val="000000"/>
          <w:lang w:val="en-US"/>
        </w:rPr>
      </w:pPr>
      <w:r>
        <w:rPr>
          <w:i/>
          <w:color w:val="000000"/>
          <w:lang w:val="en-US"/>
        </w:rPr>
        <w:t xml:space="preserve">Table 1: Working Group topics, chairs, </w:t>
      </w:r>
      <w:r w:rsidR="003D16EB">
        <w:rPr>
          <w:i/>
          <w:color w:val="000000"/>
          <w:lang w:val="en-US"/>
        </w:rPr>
        <w:t>core members</w:t>
      </w:r>
      <w:r>
        <w:rPr>
          <w:i/>
          <w:color w:val="000000"/>
          <w:lang w:val="en-US"/>
        </w:rPr>
        <w:t xml:space="preserve"> and aim</w:t>
      </w:r>
    </w:p>
    <w:tbl>
      <w:tblPr>
        <w:tblStyle w:val="TableGrid"/>
        <w:tblW w:w="4122" w:type="pct"/>
        <w:tblLook w:val="04A0" w:firstRow="1" w:lastRow="0" w:firstColumn="1" w:lastColumn="0" w:noHBand="0" w:noVBand="1"/>
      </w:tblPr>
      <w:tblGrid>
        <w:gridCol w:w="1609"/>
        <w:gridCol w:w="3199"/>
        <w:gridCol w:w="3328"/>
        <w:gridCol w:w="3363"/>
      </w:tblGrid>
      <w:tr w:rsidR="003D16EB" w14:paraId="4ED90B86" w14:textId="77777777" w:rsidTr="00025C27">
        <w:trPr>
          <w:tblHeader/>
        </w:trPr>
        <w:tc>
          <w:tcPr>
            <w:tcW w:w="700"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05BD4796" w14:textId="77777777" w:rsidR="003D16EB" w:rsidRDefault="003D16EB" w:rsidP="009D479F">
            <w:pPr>
              <w:jc w:val="center"/>
              <w:rPr>
                <w:rFonts w:asciiTheme="minorHAnsi" w:hAnsiTheme="minorHAnsi"/>
                <w:b/>
                <w:color w:val="FFFFFF" w:themeColor="background1"/>
                <w:lang w:val="en-US"/>
              </w:rPr>
            </w:pPr>
            <w:r>
              <w:rPr>
                <w:b/>
                <w:color w:val="FFFFFF" w:themeColor="background1"/>
                <w:lang w:val="en-US"/>
              </w:rPr>
              <w:t>Working Group</w:t>
            </w:r>
          </w:p>
        </w:tc>
        <w:tc>
          <w:tcPr>
            <w:tcW w:w="1391"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97005EE" w14:textId="3C39A27E" w:rsidR="003D16EB" w:rsidRDefault="003D16EB" w:rsidP="009D479F">
            <w:pPr>
              <w:jc w:val="center"/>
              <w:rPr>
                <w:b/>
                <w:color w:val="FFFFFF" w:themeColor="background1"/>
                <w:lang w:val="en-US"/>
              </w:rPr>
            </w:pPr>
            <w:commentRangeStart w:id="0"/>
            <w:r>
              <w:rPr>
                <w:b/>
                <w:color w:val="FFFFFF" w:themeColor="background1"/>
                <w:lang w:val="en-US"/>
              </w:rPr>
              <w:t>Chairs and core members</w:t>
            </w:r>
          </w:p>
        </w:tc>
        <w:commentRangeEnd w:id="0"/>
        <w:tc>
          <w:tcPr>
            <w:tcW w:w="1447" w:type="pct"/>
            <w:tcBorders>
              <w:top w:val="single" w:sz="4" w:space="0" w:color="auto"/>
              <w:left w:val="single" w:sz="4" w:space="0" w:color="auto"/>
              <w:bottom w:val="single" w:sz="4" w:space="0" w:color="auto"/>
              <w:right w:val="single" w:sz="4" w:space="0" w:color="auto"/>
            </w:tcBorders>
            <w:shd w:val="clear" w:color="auto" w:fill="44546A" w:themeFill="text2"/>
          </w:tcPr>
          <w:p w14:paraId="547B9938" w14:textId="2F314BBB" w:rsidR="003D16EB" w:rsidRDefault="003D16EB" w:rsidP="009D479F">
            <w:pPr>
              <w:jc w:val="center"/>
              <w:rPr>
                <w:b/>
                <w:color w:val="FFFFFF" w:themeColor="background1"/>
                <w:lang w:val="en-US"/>
              </w:rPr>
            </w:pPr>
            <w:r>
              <w:rPr>
                <w:b/>
                <w:color w:val="FFFFFF" w:themeColor="background1"/>
                <w:lang w:val="en-US"/>
              </w:rPr>
              <w:t>Working group members</w:t>
            </w:r>
          </w:p>
        </w:tc>
        <w:tc>
          <w:tcPr>
            <w:tcW w:w="1462"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82BAEAD" w14:textId="4FF71208" w:rsidR="003D16EB" w:rsidRDefault="003D16EB" w:rsidP="009D479F">
            <w:pPr>
              <w:jc w:val="center"/>
              <w:rPr>
                <w:b/>
                <w:color w:val="FFFFFF" w:themeColor="background1"/>
                <w:lang w:val="en-US"/>
              </w:rPr>
            </w:pPr>
            <w:r>
              <w:rPr>
                <w:b/>
                <w:color w:val="FFFFFF" w:themeColor="background1"/>
                <w:lang w:val="en-US"/>
              </w:rPr>
              <w:t>Aim</w:t>
            </w:r>
          </w:p>
        </w:tc>
      </w:tr>
      <w:tr w:rsidR="003D16EB" w:rsidRPr="00B27D97" w14:paraId="4104A1C5" w14:textId="77777777" w:rsidTr="00025C27">
        <w:tc>
          <w:tcPr>
            <w:tcW w:w="700" w:type="pct"/>
            <w:tcBorders>
              <w:top w:val="single" w:sz="4" w:space="0" w:color="auto"/>
              <w:left w:val="single" w:sz="4" w:space="0" w:color="auto"/>
              <w:bottom w:val="single" w:sz="4" w:space="0" w:color="auto"/>
              <w:right w:val="single" w:sz="4" w:space="0" w:color="auto"/>
            </w:tcBorders>
            <w:hideMark/>
          </w:tcPr>
          <w:p w14:paraId="779BE400" w14:textId="77777777" w:rsidR="003D16EB" w:rsidRDefault="003D16EB">
            <w:pPr>
              <w:rPr>
                <w:lang w:val="en-US"/>
              </w:rPr>
            </w:pPr>
            <w:r>
              <w:rPr>
                <w:lang w:val="en-US"/>
              </w:rPr>
              <w:t>Systematic Reviews</w:t>
            </w:r>
          </w:p>
        </w:tc>
        <w:tc>
          <w:tcPr>
            <w:tcW w:w="1391" w:type="pct"/>
            <w:tcBorders>
              <w:top w:val="single" w:sz="4" w:space="0" w:color="auto"/>
              <w:left w:val="single" w:sz="4" w:space="0" w:color="auto"/>
              <w:bottom w:val="single" w:sz="4" w:space="0" w:color="auto"/>
              <w:right w:val="single" w:sz="4" w:space="0" w:color="auto"/>
            </w:tcBorders>
            <w:hideMark/>
          </w:tcPr>
          <w:p w14:paraId="78731AD9" w14:textId="48160405" w:rsidR="003D16EB" w:rsidRDefault="003D16EB">
            <w:pPr>
              <w:rPr>
                <w:lang w:val="en-US"/>
              </w:rPr>
            </w:pPr>
            <w:r w:rsidRPr="00F54993">
              <w:rPr>
                <w:lang w:val="en-US"/>
              </w:rPr>
              <w:t xml:space="preserve">Delia </w:t>
            </w:r>
            <w:proofErr w:type="spellStart"/>
            <w:r w:rsidRPr="00F54993">
              <w:rPr>
                <w:lang w:val="en-US"/>
              </w:rPr>
              <w:t>Boccia</w:t>
            </w:r>
            <w:proofErr w:type="spellEnd"/>
            <w:r>
              <w:rPr>
                <w:lang w:val="en-US"/>
              </w:rPr>
              <w:t xml:space="preserve"> (</w:t>
            </w:r>
            <w:r w:rsidRPr="000E043B">
              <w:rPr>
                <w:lang w:val="en-US"/>
              </w:rPr>
              <w:t>Delia.Boccia@lshtm.ac.uk)</w:t>
            </w:r>
            <w:r>
              <w:rPr>
                <w:lang w:val="en-US"/>
              </w:rPr>
              <w:t xml:space="preserve"> </w:t>
            </w:r>
          </w:p>
          <w:p w14:paraId="3D9705AC" w14:textId="72D9E845" w:rsidR="003D16EB" w:rsidRDefault="003D16EB">
            <w:pPr>
              <w:rPr>
                <w:lang w:val="en-US"/>
              </w:rPr>
            </w:pPr>
            <w:r w:rsidRPr="00F54993">
              <w:rPr>
                <w:lang w:val="en-US"/>
              </w:rPr>
              <w:t xml:space="preserve">Tom </w:t>
            </w:r>
            <w:proofErr w:type="spellStart"/>
            <w:r w:rsidRPr="00F54993">
              <w:rPr>
                <w:lang w:val="en-US"/>
              </w:rPr>
              <w:t>Wingfield</w:t>
            </w:r>
            <w:proofErr w:type="spellEnd"/>
            <w:r>
              <w:rPr>
                <w:lang w:val="en-US"/>
              </w:rPr>
              <w:t xml:space="preserve"> (</w:t>
            </w:r>
            <w:r w:rsidRPr="000E043B">
              <w:rPr>
                <w:lang w:val="en-US"/>
              </w:rPr>
              <w:t>tom.wingfield@lstmed.ac.uk)</w:t>
            </w:r>
          </w:p>
          <w:p w14:paraId="59741A5E" w14:textId="77777777" w:rsidR="003D16EB" w:rsidRDefault="003D16EB">
            <w:pPr>
              <w:rPr>
                <w:lang w:val="en-US"/>
              </w:rPr>
            </w:pPr>
          </w:p>
          <w:p w14:paraId="56247B50" w14:textId="5CDA271B" w:rsidR="003D16EB" w:rsidRPr="006472A8" w:rsidRDefault="003D16EB" w:rsidP="003D16EB">
            <w:r w:rsidRPr="006472A8">
              <w:t xml:space="preserve">Enos </w:t>
            </w:r>
            <w:proofErr w:type="spellStart"/>
            <w:r w:rsidRPr="006472A8">
              <w:t>Masini</w:t>
            </w:r>
            <w:proofErr w:type="spellEnd"/>
            <w:r w:rsidRPr="006472A8">
              <w:t xml:space="preserve"> (</w:t>
            </w:r>
            <w:r>
              <w:rPr>
                <w:rFonts w:cs="Calibri"/>
              </w:rPr>
              <w:t>enosm@TBSTOP.org</w:t>
            </w:r>
            <w:r w:rsidRPr="006472A8">
              <w:t>)</w:t>
            </w:r>
          </w:p>
          <w:p w14:paraId="3286C96A" w14:textId="3E722F8D" w:rsidR="003D16EB" w:rsidRDefault="003D16EB">
            <w:pPr>
              <w:rPr>
                <w:lang w:val="en-US"/>
              </w:rPr>
            </w:pPr>
          </w:p>
        </w:tc>
        <w:tc>
          <w:tcPr>
            <w:tcW w:w="1447" w:type="pct"/>
            <w:tcBorders>
              <w:top w:val="single" w:sz="4" w:space="0" w:color="auto"/>
              <w:left w:val="single" w:sz="4" w:space="0" w:color="auto"/>
              <w:bottom w:val="single" w:sz="4" w:space="0" w:color="auto"/>
              <w:right w:val="single" w:sz="4" w:space="0" w:color="auto"/>
            </w:tcBorders>
          </w:tcPr>
          <w:p w14:paraId="04BE2F08" w14:textId="77777777" w:rsidR="003D16EB" w:rsidRPr="00025C27" w:rsidRDefault="003D16EB" w:rsidP="00025C27">
            <w:pPr>
              <w:rPr>
                <w:lang w:val="en-US"/>
              </w:rPr>
            </w:pPr>
            <w:r w:rsidRPr="00025C27">
              <w:rPr>
                <w:lang w:val="en-US"/>
              </w:rPr>
              <w:t>Daniel</w:t>
            </w:r>
          </w:p>
          <w:p w14:paraId="53BD923B" w14:textId="1FF097F8" w:rsidR="003D16EB" w:rsidRPr="00025C27" w:rsidRDefault="003D16EB" w:rsidP="00025C27">
            <w:pPr>
              <w:rPr>
                <w:lang w:val="en-US"/>
              </w:rPr>
            </w:pPr>
            <w:r w:rsidRPr="00025C27">
              <w:rPr>
                <w:rFonts w:cs="Calibri"/>
                <w:color w:val="39404D"/>
              </w:rPr>
              <w:t xml:space="preserve">Leah </w:t>
            </w:r>
            <w:proofErr w:type="spellStart"/>
            <w:r w:rsidRPr="00025C27">
              <w:rPr>
                <w:rFonts w:cs="Calibri"/>
                <w:color w:val="39404D"/>
              </w:rPr>
              <w:t>Principe</w:t>
            </w:r>
            <w:proofErr w:type="spellEnd"/>
          </w:p>
        </w:tc>
        <w:tc>
          <w:tcPr>
            <w:tcW w:w="1462" w:type="pct"/>
            <w:tcBorders>
              <w:top w:val="single" w:sz="4" w:space="0" w:color="auto"/>
              <w:left w:val="single" w:sz="4" w:space="0" w:color="auto"/>
              <w:bottom w:val="single" w:sz="4" w:space="0" w:color="auto"/>
              <w:right w:val="single" w:sz="4" w:space="0" w:color="auto"/>
            </w:tcBorders>
            <w:hideMark/>
          </w:tcPr>
          <w:p w14:paraId="5B8EDD51" w14:textId="24B1CACB" w:rsidR="003D16EB" w:rsidRDefault="003D16EB" w:rsidP="00102923">
            <w:pPr>
              <w:pStyle w:val="ListParagraph"/>
              <w:numPr>
                <w:ilvl w:val="0"/>
                <w:numId w:val="1"/>
              </w:numPr>
              <w:rPr>
                <w:lang w:val="en-US"/>
              </w:rPr>
            </w:pPr>
            <w:r>
              <w:rPr>
                <w:lang w:val="en-US"/>
              </w:rPr>
              <w:t>Identify a list of priority research questions that can be tackled through systematic reviews and meta-analysis by independent teams of researchers working under the same research framework</w:t>
            </w:r>
          </w:p>
          <w:p w14:paraId="12CD4D76" w14:textId="77777777" w:rsidR="003D16EB" w:rsidRDefault="003D16EB" w:rsidP="00102923">
            <w:pPr>
              <w:pStyle w:val="ListParagraph"/>
              <w:numPr>
                <w:ilvl w:val="0"/>
                <w:numId w:val="1"/>
              </w:numPr>
              <w:rPr>
                <w:lang w:val="en-US"/>
              </w:rPr>
            </w:pPr>
            <w:r>
              <w:rPr>
                <w:lang w:val="en-US"/>
              </w:rPr>
              <w:t>Develop a common plan for the data extraction and data gathering strategy so to ensure consistency of methods across the various teams</w:t>
            </w:r>
          </w:p>
          <w:p w14:paraId="692163F5" w14:textId="77777777" w:rsidR="003D16EB" w:rsidRDefault="003D16EB" w:rsidP="00102923">
            <w:pPr>
              <w:pStyle w:val="ListParagraph"/>
              <w:numPr>
                <w:ilvl w:val="0"/>
                <w:numId w:val="1"/>
              </w:numPr>
              <w:rPr>
                <w:lang w:val="en-US"/>
              </w:rPr>
            </w:pPr>
            <w:r>
              <w:rPr>
                <w:lang w:val="en-US"/>
              </w:rPr>
              <w:t>Design a portal for data repository that can be shared across teams working on different subjects</w:t>
            </w:r>
          </w:p>
        </w:tc>
      </w:tr>
      <w:tr w:rsidR="003D16EB" w:rsidRPr="00B27D97" w14:paraId="6956C59A" w14:textId="77777777" w:rsidTr="00025C27">
        <w:tc>
          <w:tcPr>
            <w:tcW w:w="700" w:type="pct"/>
            <w:tcBorders>
              <w:top w:val="single" w:sz="4" w:space="0" w:color="auto"/>
              <w:left w:val="single" w:sz="4" w:space="0" w:color="auto"/>
              <w:bottom w:val="single" w:sz="4" w:space="0" w:color="auto"/>
              <w:right w:val="single" w:sz="4" w:space="0" w:color="auto"/>
            </w:tcBorders>
            <w:hideMark/>
          </w:tcPr>
          <w:p w14:paraId="69BECE64" w14:textId="2756A277" w:rsidR="003D16EB" w:rsidRDefault="003D16EB">
            <w:pPr>
              <w:rPr>
                <w:lang w:val="en-US"/>
              </w:rPr>
            </w:pPr>
            <w:r>
              <w:rPr>
                <w:lang w:val="en-US"/>
              </w:rPr>
              <w:t>Social Protection Program Mapping</w:t>
            </w:r>
          </w:p>
        </w:tc>
        <w:tc>
          <w:tcPr>
            <w:tcW w:w="1391" w:type="pct"/>
            <w:tcBorders>
              <w:top w:val="single" w:sz="4" w:space="0" w:color="auto"/>
              <w:left w:val="single" w:sz="4" w:space="0" w:color="auto"/>
              <w:bottom w:val="single" w:sz="4" w:space="0" w:color="auto"/>
              <w:right w:val="single" w:sz="4" w:space="0" w:color="auto"/>
            </w:tcBorders>
            <w:hideMark/>
          </w:tcPr>
          <w:p w14:paraId="7D9A7593" w14:textId="77777777" w:rsidR="00025C27" w:rsidRDefault="003D16EB">
            <w:r w:rsidRPr="006472A8">
              <w:t xml:space="preserve">Debora </w:t>
            </w:r>
            <w:proofErr w:type="spellStart"/>
            <w:r w:rsidRPr="006472A8">
              <w:t>Pedrazzoli</w:t>
            </w:r>
            <w:proofErr w:type="spellEnd"/>
            <w:r w:rsidRPr="006472A8">
              <w:t xml:space="preserve"> (Debora.Pedrazzoli@lshtm.ac.uk) </w:t>
            </w:r>
          </w:p>
          <w:p w14:paraId="568B039D" w14:textId="4788B48B" w:rsidR="003D16EB" w:rsidRDefault="003D16EB">
            <w:proofErr w:type="spellStart"/>
            <w:r w:rsidRPr="006472A8">
              <w:t>Priya</w:t>
            </w:r>
            <w:proofErr w:type="spellEnd"/>
            <w:r w:rsidRPr="006472A8">
              <w:t xml:space="preserve"> </w:t>
            </w:r>
            <w:proofErr w:type="spellStart"/>
            <w:r w:rsidRPr="006472A8">
              <w:t>Shete</w:t>
            </w:r>
            <w:proofErr w:type="spellEnd"/>
            <w:r w:rsidRPr="006472A8">
              <w:t xml:space="preserve"> (</w:t>
            </w:r>
            <w:hyperlink r:id="rId9" w:history="1">
              <w:r w:rsidRPr="00987E67">
                <w:rPr>
                  <w:rStyle w:val="Hyperlink"/>
                </w:rPr>
                <w:t>Priya.Shete@ucsf.edu)</w:t>
              </w:r>
            </w:hyperlink>
          </w:p>
          <w:p w14:paraId="0A1B9697" w14:textId="77777777" w:rsidR="003D16EB" w:rsidRDefault="003D16EB"/>
          <w:p w14:paraId="05E228B7" w14:textId="66DFADE7" w:rsidR="003D16EB" w:rsidRDefault="003D16EB" w:rsidP="003D16EB">
            <w:pPr>
              <w:rPr>
                <w:lang w:val="en-US"/>
              </w:rPr>
            </w:pPr>
            <w:r w:rsidRPr="00F54993">
              <w:rPr>
                <w:lang w:val="en-US"/>
              </w:rPr>
              <w:t>Amy Collins</w:t>
            </w:r>
            <w:r>
              <w:rPr>
                <w:lang w:val="en-US"/>
              </w:rPr>
              <w:t xml:space="preserve"> (</w:t>
            </w:r>
            <w:r w:rsidRPr="000E043B">
              <w:rPr>
                <w:lang w:val="en-US"/>
              </w:rPr>
              <w:t>collinsa@who.int)</w:t>
            </w:r>
          </w:p>
          <w:p w14:paraId="5800CBA3" w14:textId="5040B4D8" w:rsidR="003D16EB" w:rsidRPr="006472A8" w:rsidRDefault="003D16EB" w:rsidP="003D16EB">
            <w:r w:rsidRPr="006472A8">
              <w:rPr>
                <w:lang w:val="en-US"/>
              </w:rPr>
              <w:t>Diana Weil (</w:t>
            </w:r>
            <w:hyperlink r:id="rId10" w:history="1">
              <w:r w:rsidRPr="00BE0339">
                <w:rPr>
                  <w:rStyle w:val="Hyperlink"/>
                  <w:lang w:val="en-US"/>
                </w:rPr>
                <w:t>weild@who.int</w:t>
              </w:r>
            </w:hyperlink>
            <w:r w:rsidRPr="006472A8">
              <w:rPr>
                <w:lang w:val="en-US"/>
              </w:rPr>
              <w:t>)</w:t>
            </w:r>
          </w:p>
        </w:tc>
        <w:tc>
          <w:tcPr>
            <w:tcW w:w="1447" w:type="pct"/>
            <w:tcBorders>
              <w:top w:val="single" w:sz="4" w:space="0" w:color="auto"/>
              <w:left w:val="single" w:sz="4" w:space="0" w:color="auto"/>
              <w:bottom w:val="single" w:sz="4" w:space="0" w:color="auto"/>
              <w:right w:val="single" w:sz="4" w:space="0" w:color="auto"/>
            </w:tcBorders>
          </w:tcPr>
          <w:p w14:paraId="4CFCFCCF" w14:textId="77777777" w:rsidR="003D16EB" w:rsidRPr="009D479F" w:rsidRDefault="003D16EB" w:rsidP="00025C27">
            <w:pPr>
              <w:spacing w:before="100" w:beforeAutospacing="1" w:after="100" w:afterAutospacing="1"/>
              <w:rPr>
                <w:color w:val="000000"/>
                <w:lang w:val="en-US"/>
              </w:rPr>
            </w:pPr>
          </w:p>
        </w:tc>
        <w:tc>
          <w:tcPr>
            <w:tcW w:w="1462" w:type="pct"/>
            <w:tcBorders>
              <w:top w:val="single" w:sz="4" w:space="0" w:color="auto"/>
              <w:left w:val="single" w:sz="4" w:space="0" w:color="auto"/>
              <w:bottom w:val="single" w:sz="4" w:space="0" w:color="auto"/>
              <w:right w:val="single" w:sz="4" w:space="0" w:color="auto"/>
            </w:tcBorders>
          </w:tcPr>
          <w:p w14:paraId="167D3CD7" w14:textId="2A9FBC06" w:rsidR="003D16EB" w:rsidRPr="009D479F" w:rsidRDefault="003D16EB" w:rsidP="009D479F">
            <w:pPr>
              <w:numPr>
                <w:ilvl w:val="0"/>
                <w:numId w:val="6"/>
              </w:numPr>
              <w:spacing w:before="100" w:beforeAutospacing="1" w:after="100" w:afterAutospacing="1"/>
              <w:rPr>
                <w:color w:val="000000"/>
                <w:lang w:val="en-US"/>
              </w:rPr>
            </w:pPr>
            <w:r w:rsidRPr="009D479F">
              <w:rPr>
                <w:color w:val="000000"/>
                <w:lang w:val="en-US"/>
              </w:rPr>
              <w:t xml:space="preserve">Identify and disseminate existing social protection mapping results from TB and non-TB partners in high-burden countries, including through development of a </w:t>
            </w:r>
            <w:r w:rsidRPr="009D479F">
              <w:rPr>
                <w:color w:val="000000"/>
                <w:lang w:val="en-US"/>
              </w:rPr>
              <w:lastRenderedPageBreak/>
              <w:t>common platform for updating and sharing mapping results.</w:t>
            </w:r>
          </w:p>
          <w:p w14:paraId="5D93C6B7" w14:textId="46145097" w:rsidR="003D16EB" w:rsidRPr="009D479F" w:rsidRDefault="003D16EB" w:rsidP="009D479F">
            <w:pPr>
              <w:numPr>
                <w:ilvl w:val="0"/>
                <w:numId w:val="6"/>
              </w:numPr>
              <w:spacing w:before="100" w:beforeAutospacing="1" w:after="100" w:afterAutospacing="1"/>
              <w:rPr>
                <w:color w:val="000000"/>
                <w:lang w:val="en-US"/>
              </w:rPr>
            </w:pPr>
            <w:r w:rsidRPr="009D479F">
              <w:rPr>
                <w:color w:val="000000"/>
                <w:lang w:val="en-US"/>
              </w:rPr>
              <w:t>Develop a common framework for categorizing country capacity based on existing social protection programs and health/economic/demographic characteristics and translating to potential categories of social protection interventions. </w:t>
            </w:r>
          </w:p>
          <w:p w14:paraId="241233B7" w14:textId="5AA38CC2" w:rsidR="003D16EB" w:rsidRPr="009D479F" w:rsidRDefault="003D16EB" w:rsidP="009D479F">
            <w:pPr>
              <w:numPr>
                <w:ilvl w:val="0"/>
                <w:numId w:val="6"/>
              </w:numPr>
              <w:spacing w:before="100" w:beforeAutospacing="1" w:after="100" w:afterAutospacing="1"/>
              <w:rPr>
                <w:color w:val="000000"/>
                <w:lang w:val="en-US"/>
              </w:rPr>
            </w:pPr>
            <w:r w:rsidRPr="009D479F">
              <w:rPr>
                <w:color w:val="000000"/>
                <w:lang w:val="en-US"/>
              </w:rPr>
              <w:t>Establishing a set of indicators or metrics that countries should report on that reflect salient operational aspects of implementing social protection for TB. </w:t>
            </w:r>
          </w:p>
        </w:tc>
      </w:tr>
      <w:tr w:rsidR="003D16EB" w:rsidRPr="00B27D97" w14:paraId="6017568E" w14:textId="77777777" w:rsidTr="00025C27">
        <w:tc>
          <w:tcPr>
            <w:tcW w:w="700" w:type="pct"/>
            <w:tcBorders>
              <w:top w:val="single" w:sz="4" w:space="0" w:color="auto"/>
              <w:left w:val="single" w:sz="4" w:space="0" w:color="auto"/>
              <w:bottom w:val="single" w:sz="4" w:space="0" w:color="auto"/>
              <w:right w:val="single" w:sz="4" w:space="0" w:color="auto"/>
            </w:tcBorders>
            <w:hideMark/>
          </w:tcPr>
          <w:p w14:paraId="40E781C8" w14:textId="52C07597" w:rsidR="003D16EB" w:rsidRDefault="003D16EB" w:rsidP="00CB45D0">
            <w:pPr>
              <w:rPr>
                <w:lang w:val="en-US"/>
              </w:rPr>
            </w:pPr>
            <w:r>
              <w:rPr>
                <w:lang w:val="en-US"/>
              </w:rPr>
              <w:lastRenderedPageBreak/>
              <w:t>Intervention Studies</w:t>
            </w:r>
          </w:p>
        </w:tc>
        <w:tc>
          <w:tcPr>
            <w:tcW w:w="1391" w:type="pct"/>
            <w:tcBorders>
              <w:top w:val="single" w:sz="4" w:space="0" w:color="auto"/>
              <w:left w:val="single" w:sz="4" w:space="0" w:color="auto"/>
              <w:bottom w:val="single" w:sz="4" w:space="0" w:color="auto"/>
              <w:right w:val="single" w:sz="4" w:space="0" w:color="auto"/>
            </w:tcBorders>
            <w:hideMark/>
          </w:tcPr>
          <w:p w14:paraId="3AD499BD" w14:textId="4F9E9135" w:rsidR="003D16EB" w:rsidRDefault="003D16EB" w:rsidP="00CB45D0">
            <w:pPr>
              <w:rPr>
                <w:lang w:val="en-US"/>
              </w:rPr>
            </w:pPr>
            <w:r w:rsidRPr="00F54993">
              <w:rPr>
                <w:lang w:val="en-US"/>
              </w:rPr>
              <w:t xml:space="preserve">Knut </w:t>
            </w:r>
            <w:proofErr w:type="spellStart"/>
            <w:r w:rsidRPr="00F54993">
              <w:rPr>
                <w:lang w:val="en-US"/>
              </w:rPr>
              <w:t>Lönnroth</w:t>
            </w:r>
            <w:proofErr w:type="spellEnd"/>
            <w:r>
              <w:rPr>
                <w:lang w:val="en-US"/>
              </w:rPr>
              <w:t xml:space="preserve"> (</w:t>
            </w:r>
            <w:hyperlink r:id="rId11" w:history="1">
              <w:r w:rsidRPr="00987E67">
                <w:rPr>
                  <w:rStyle w:val="Hyperlink"/>
                  <w:lang w:val="en-US"/>
                </w:rPr>
                <w:t>Knut.lonnroth@ki.se)</w:t>
              </w:r>
            </w:hyperlink>
          </w:p>
          <w:p w14:paraId="1135819D" w14:textId="77777777" w:rsidR="003D16EB" w:rsidRDefault="003D16EB" w:rsidP="00CB45D0">
            <w:pPr>
              <w:rPr>
                <w:lang w:val="en-US"/>
              </w:rPr>
            </w:pPr>
          </w:p>
          <w:p w14:paraId="0C6AB186" w14:textId="4CBA11F7" w:rsidR="003D16EB" w:rsidRDefault="003D16EB" w:rsidP="00CB45D0">
            <w:pPr>
              <w:rPr>
                <w:lang w:val="en-US"/>
              </w:rPr>
            </w:pPr>
            <w:proofErr w:type="spellStart"/>
            <w:r w:rsidRPr="00F54993">
              <w:rPr>
                <w:lang w:val="en-US"/>
              </w:rPr>
              <w:t>Nobu</w:t>
            </w:r>
            <w:proofErr w:type="spellEnd"/>
            <w:r w:rsidRPr="00F54993">
              <w:rPr>
                <w:lang w:val="en-US"/>
              </w:rPr>
              <w:t xml:space="preserve"> </w:t>
            </w:r>
            <w:proofErr w:type="spellStart"/>
            <w:r w:rsidRPr="00F54993">
              <w:rPr>
                <w:lang w:val="en-US"/>
              </w:rPr>
              <w:t>Nishikiori</w:t>
            </w:r>
            <w:proofErr w:type="spellEnd"/>
            <w:r>
              <w:rPr>
                <w:lang w:val="en-US"/>
              </w:rPr>
              <w:t xml:space="preserve"> (</w:t>
            </w:r>
            <w:r w:rsidRPr="000E043B">
              <w:rPr>
                <w:lang w:val="en-US"/>
              </w:rPr>
              <w:t>nishikiorin@who.int)</w:t>
            </w:r>
          </w:p>
        </w:tc>
        <w:tc>
          <w:tcPr>
            <w:tcW w:w="1447" w:type="pct"/>
            <w:tcBorders>
              <w:top w:val="single" w:sz="4" w:space="0" w:color="auto"/>
              <w:left w:val="single" w:sz="4" w:space="0" w:color="auto"/>
              <w:bottom w:val="single" w:sz="4" w:space="0" w:color="auto"/>
              <w:right w:val="single" w:sz="4" w:space="0" w:color="auto"/>
            </w:tcBorders>
          </w:tcPr>
          <w:p w14:paraId="3947B5FF" w14:textId="77777777" w:rsidR="003D16EB" w:rsidRPr="00025C27" w:rsidRDefault="003D16EB" w:rsidP="00025C27">
            <w:pPr>
              <w:rPr>
                <w:lang w:val="en-US"/>
              </w:rPr>
            </w:pPr>
          </w:p>
        </w:tc>
        <w:tc>
          <w:tcPr>
            <w:tcW w:w="1462" w:type="pct"/>
            <w:tcBorders>
              <w:top w:val="single" w:sz="4" w:space="0" w:color="auto"/>
              <w:left w:val="single" w:sz="4" w:space="0" w:color="auto"/>
              <w:bottom w:val="single" w:sz="4" w:space="0" w:color="auto"/>
              <w:right w:val="single" w:sz="4" w:space="0" w:color="auto"/>
            </w:tcBorders>
          </w:tcPr>
          <w:p w14:paraId="0E9747C7" w14:textId="207B67BE" w:rsidR="003D16EB" w:rsidRPr="00CB45D0" w:rsidRDefault="003D16EB" w:rsidP="00CB45D0">
            <w:pPr>
              <w:pStyle w:val="ListParagraph"/>
              <w:numPr>
                <w:ilvl w:val="0"/>
                <w:numId w:val="5"/>
              </w:numPr>
              <w:rPr>
                <w:lang w:val="en-US"/>
              </w:rPr>
            </w:pPr>
            <w:r w:rsidRPr="00CB45D0">
              <w:rPr>
                <w:lang w:val="en-US"/>
              </w:rPr>
              <w:t>Map ongoing and planned intervention studies</w:t>
            </w:r>
          </w:p>
          <w:p w14:paraId="56E83F55" w14:textId="012EF6EA" w:rsidR="003D16EB" w:rsidRDefault="003D16EB" w:rsidP="00CB45D0">
            <w:pPr>
              <w:pStyle w:val="ListParagraph"/>
              <w:numPr>
                <w:ilvl w:val="0"/>
                <w:numId w:val="5"/>
              </w:numPr>
              <w:rPr>
                <w:lang w:val="en-US"/>
              </w:rPr>
            </w:pPr>
            <w:r w:rsidRPr="00CB45D0">
              <w:rPr>
                <w:lang w:val="en-US"/>
              </w:rPr>
              <w:t>Identify common methodological approaches across studies and stimulate further harmonization to enable effective evidence synthesis</w:t>
            </w:r>
          </w:p>
          <w:p w14:paraId="655745A2" w14:textId="26D295BE" w:rsidR="003D16EB" w:rsidRPr="00CB45D0" w:rsidRDefault="003D16EB" w:rsidP="00CB45D0">
            <w:pPr>
              <w:pStyle w:val="ListParagraph"/>
              <w:numPr>
                <w:ilvl w:val="0"/>
                <w:numId w:val="5"/>
              </w:numPr>
              <w:rPr>
                <w:lang w:val="en-US"/>
              </w:rPr>
            </w:pPr>
            <w:r w:rsidRPr="00CB45D0">
              <w:rPr>
                <w:lang w:val="en-US"/>
              </w:rPr>
              <w:t>Stimulate cross-learning between projects</w:t>
            </w:r>
          </w:p>
        </w:tc>
      </w:tr>
      <w:tr w:rsidR="003D16EB" w:rsidRPr="00B27D97" w14:paraId="256FF1BB" w14:textId="77777777" w:rsidTr="00025C27">
        <w:tc>
          <w:tcPr>
            <w:tcW w:w="700" w:type="pct"/>
            <w:tcBorders>
              <w:top w:val="single" w:sz="4" w:space="0" w:color="auto"/>
              <w:left w:val="single" w:sz="4" w:space="0" w:color="auto"/>
              <w:bottom w:val="single" w:sz="4" w:space="0" w:color="auto"/>
              <w:right w:val="single" w:sz="4" w:space="0" w:color="auto"/>
            </w:tcBorders>
            <w:hideMark/>
          </w:tcPr>
          <w:p w14:paraId="7A606557" w14:textId="77777777" w:rsidR="003D16EB" w:rsidRDefault="003D16EB" w:rsidP="00CB45D0">
            <w:pPr>
              <w:rPr>
                <w:lang w:val="en-US"/>
              </w:rPr>
            </w:pPr>
            <w:r>
              <w:rPr>
                <w:lang w:val="en-US"/>
              </w:rPr>
              <w:t>Patient Cost Surveys</w:t>
            </w:r>
          </w:p>
        </w:tc>
        <w:tc>
          <w:tcPr>
            <w:tcW w:w="1391" w:type="pct"/>
            <w:tcBorders>
              <w:top w:val="single" w:sz="4" w:space="0" w:color="auto"/>
              <w:left w:val="single" w:sz="4" w:space="0" w:color="auto"/>
              <w:bottom w:val="single" w:sz="4" w:space="0" w:color="auto"/>
              <w:right w:val="single" w:sz="4" w:space="0" w:color="auto"/>
            </w:tcBorders>
            <w:hideMark/>
          </w:tcPr>
          <w:p w14:paraId="1B5D9655" w14:textId="3B498FFF" w:rsidR="00025C27" w:rsidRDefault="003D16EB" w:rsidP="00CB45D0">
            <w:proofErr w:type="spellStart"/>
            <w:r w:rsidRPr="00F54993">
              <w:t>Kerri</w:t>
            </w:r>
            <w:proofErr w:type="spellEnd"/>
            <w:r w:rsidRPr="00F54993">
              <w:t xml:space="preserve"> </w:t>
            </w:r>
            <w:proofErr w:type="spellStart"/>
            <w:r w:rsidRPr="00F54993">
              <w:t>Viney</w:t>
            </w:r>
            <w:proofErr w:type="spellEnd"/>
            <w:r>
              <w:t xml:space="preserve"> (</w:t>
            </w:r>
            <w:hyperlink r:id="rId12" w:history="1">
              <w:r w:rsidR="00025C27" w:rsidRPr="00987E67">
                <w:rPr>
                  <w:rStyle w:val="Hyperlink"/>
                </w:rPr>
                <w:t>kerri.viney@ki.se)</w:t>
              </w:r>
            </w:hyperlink>
          </w:p>
          <w:p w14:paraId="77B0C0CE" w14:textId="07F03486" w:rsidR="003D16EB" w:rsidRDefault="003D16EB" w:rsidP="00CB45D0">
            <w:r>
              <w:t>Nguyen Binh Hoa</w:t>
            </w:r>
          </w:p>
          <w:p w14:paraId="5F6CD806" w14:textId="77777777" w:rsidR="003D16EB" w:rsidRDefault="003D16EB" w:rsidP="00CB45D0"/>
          <w:p w14:paraId="5AC7183E" w14:textId="766CCFFC" w:rsidR="003D16EB" w:rsidRDefault="003D16EB" w:rsidP="00CB45D0">
            <w:pPr>
              <w:rPr>
                <w:lang w:val="en-US"/>
              </w:rPr>
            </w:pPr>
            <w:r w:rsidRPr="00F54993">
              <w:rPr>
                <w:lang w:val="en-US"/>
              </w:rPr>
              <w:lastRenderedPageBreak/>
              <w:t xml:space="preserve">Andrew </w:t>
            </w:r>
            <w:proofErr w:type="spellStart"/>
            <w:r w:rsidRPr="00F54993">
              <w:rPr>
                <w:lang w:val="en-US"/>
              </w:rPr>
              <w:t>Siroka</w:t>
            </w:r>
            <w:proofErr w:type="spellEnd"/>
            <w:r>
              <w:rPr>
                <w:lang w:val="en-US"/>
              </w:rPr>
              <w:t xml:space="preserve"> (</w:t>
            </w:r>
            <w:hyperlink r:id="rId13" w:history="1">
              <w:r w:rsidRPr="00987E67">
                <w:rPr>
                  <w:rStyle w:val="Hyperlink"/>
                  <w:lang w:val="en-US"/>
                </w:rPr>
                <w:t>sirokaa@who.int)</w:t>
              </w:r>
            </w:hyperlink>
          </w:p>
          <w:p w14:paraId="5F1CC00D" w14:textId="22F9EF79" w:rsidR="003D16EB" w:rsidRDefault="003D16EB" w:rsidP="00CB45D0">
            <w:r w:rsidRPr="00F54993">
              <w:rPr>
                <w:lang w:val="en-US"/>
              </w:rPr>
              <w:t xml:space="preserve">Ines Garcia </w:t>
            </w:r>
            <w:proofErr w:type="spellStart"/>
            <w:r w:rsidRPr="00F54993">
              <w:rPr>
                <w:lang w:val="en-US"/>
              </w:rPr>
              <w:t>Baena</w:t>
            </w:r>
            <w:proofErr w:type="spellEnd"/>
            <w:r>
              <w:rPr>
                <w:lang w:val="en-US"/>
              </w:rPr>
              <w:t xml:space="preserve"> (</w:t>
            </w:r>
            <w:r w:rsidRPr="000E043B">
              <w:rPr>
                <w:lang w:val="en-US"/>
              </w:rPr>
              <w:t>garciabaenai@who.int)</w:t>
            </w:r>
          </w:p>
        </w:tc>
        <w:tc>
          <w:tcPr>
            <w:tcW w:w="1447" w:type="pct"/>
            <w:tcBorders>
              <w:top w:val="single" w:sz="4" w:space="0" w:color="auto"/>
              <w:left w:val="single" w:sz="4" w:space="0" w:color="auto"/>
              <w:bottom w:val="single" w:sz="4" w:space="0" w:color="auto"/>
              <w:right w:val="single" w:sz="4" w:space="0" w:color="auto"/>
            </w:tcBorders>
          </w:tcPr>
          <w:p w14:paraId="045659E1" w14:textId="77777777" w:rsidR="003D16EB" w:rsidRPr="00025C27" w:rsidRDefault="003D16EB" w:rsidP="00025C27">
            <w:pPr>
              <w:rPr>
                <w:bCs/>
                <w:iCs/>
                <w:lang w:val="en-US"/>
              </w:rPr>
            </w:pPr>
          </w:p>
        </w:tc>
        <w:tc>
          <w:tcPr>
            <w:tcW w:w="1462" w:type="pct"/>
            <w:tcBorders>
              <w:top w:val="single" w:sz="4" w:space="0" w:color="auto"/>
              <w:left w:val="single" w:sz="4" w:space="0" w:color="auto"/>
              <w:bottom w:val="single" w:sz="4" w:space="0" w:color="auto"/>
              <w:right w:val="single" w:sz="4" w:space="0" w:color="auto"/>
            </w:tcBorders>
          </w:tcPr>
          <w:p w14:paraId="1D3544BB" w14:textId="0F1DC68A" w:rsidR="003D16EB" w:rsidRPr="001F5B1D" w:rsidRDefault="003D16EB" w:rsidP="001F5B1D">
            <w:pPr>
              <w:pStyle w:val="ListParagraph"/>
              <w:numPr>
                <w:ilvl w:val="0"/>
                <w:numId w:val="10"/>
              </w:numPr>
              <w:rPr>
                <w:bCs/>
                <w:iCs/>
                <w:lang w:val="en-US"/>
              </w:rPr>
            </w:pPr>
            <w:r w:rsidRPr="001F5B1D">
              <w:rPr>
                <w:bCs/>
                <w:iCs/>
                <w:lang w:val="en-US"/>
              </w:rPr>
              <w:t>Promotion and design implementation of patient cost surveys</w:t>
            </w:r>
          </w:p>
          <w:p w14:paraId="4C02E09E" w14:textId="7F6C6371" w:rsidR="003D16EB" w:rsidRPr="001F5B1D" w:rsidRDefault="003D16EB" w:rsidP="001F5B1D">
            <w:pPr>
              <w:pStyle w:val="ListParagraph"/>
              <w:numPr>
                <w:ilvl w:val="0"/>
                <w:numId w:val="10"/>
              </w:numPr>
              <w:rPr>
                <w:lang w:val="fr-FR"/>
              </w:rPr>
            </w:pPr>
            <w:r w:rsidRPr="001F5B1D">
              <w:rPr>
                <w:bCs/>
                <w:iCs/>
                <w:lang w:val="en-US"/>
              </w:rPr>
              <w:lastRenderedPageBreak/>
              <w:t>Advance methodological discussions amongst experts</w:t>
            </w:r>
          </w:p>
        </w:tc>
      </w:tr>
      <w:tr w:rsidR="003D16EB" w:rsidRPr="00B27D97" w14:paraId="4DAC42D3" w14:textId="77777777" w:rsidTr="00025C27">
        <w:tc>
          <w:tcPr>
            <w:tcW w:w="700" w:type="pct"/>
            <w:tcBorders>
              <w:top w:val="single" w:sz="4" w:space="0" w:color="auto"/>
              <w:left w:val="single" w:sz="4" w:space="0" w:color="auto"/>
              <w:bottom w:val="single" w:sz="4" w:space="0" w:color="auto"/>
              <w:right w:val="single" w:sz="4" w:space="0" w:color="auto"/>
            </w:tcBorders>
            <w:hideMark/>
          </w:tcPr>
          <w:p w14:paraId="52994EBA" w14:textId="77777777" w:rsidR="003D16EB" w:rsidRPr="00CE51FD" w:rsidRDefault="003D16EB" w:rsidP="00CB45D0">
            <w:pPr>
              <w:rPr>
                <w:lang w:val="en-US"/>
              </w:rPr>
            </w:pPr>
            <w:r w:rsidRPr="00CE51FD">
              <w:rPr>
                <w:lang w:val="en-US"/>
              </w:rPr>
              <w:lastRenderedPageBreak/>
              <w:t>Access barriers to social protection and fundamental needs for conditions other than TB</w:t>
            </w:r>
          </w:p>
        </w:tc>
        <w:tc>
          <w:tcPr>
            <w:tcW w:w="1391" w:type="pct"/>
            <w:tcBorders>
              <w:top w:val="single" w:sz="4" w:space="0" w:color="auto"/>
              <w:left w:val="single" w:sz="4" w:space="0" w:color="auto"/>
              <w:bottom w:val="single" w:sz="4" w:space="0" w:color="auto"/>
              <w:right w:val="single" w:sz="4" w:space="0" w:color="auto"/>
            </w:tcBorders>
            <w:hideMark/>
          </w:tcPr>
          <w:p w14:paraId="035FE089" w14:textId="0D9998D8" w:rsidR="003D16EB" w:rsidRDefault="003D16EB" w:rsidP="00CB45D0">
            <w:pPr>
              <w:rPr>
                <w:lang w:val="en-US"/>
              </w:rPr>
            </w:pPr>
            <w:r w:rsidRPr="00F54993">
              <w:rPr>
                <w:lang w:val="en-US"/>
              </w:rPr>
              <w:t xml:space="preserve">Kristi Sidney </w:t>
            </w:r>
            <w:proofErr w:type="spellStart"/>
            <w:r w:rsidRPr="00F54993">
              <w:rPr>
                <w:lang w:val="en-US"/>
              </w:rPr>
              <w:t>Annerstedt</w:t>
            </w:r>
            <w:proofErr w:type="spellEnd"/>
            <w:r>
              <w:rPr>
                <w:lang w:val="en-US"/>
              </w:rPr>
              <w:t xml:space="preserve"> (</w:t>
            </w:r>
            <w:hyperlink r:id="rId14" w:history="1">
              <w:r w:rsidRPr="00987E67">
                <w:rPr>
                  <w:rStyle w:val="Hyperlink"/>
                  <w:lang w:val="en-US"/>
                </w:rPr>
                <w:t>kristi.sidney@ki.se)</w:t>
              </w:r>
            </w:hyperlink>
          </w:p>
          <w:p w14:paraId="6DA84EB8" w14:textId="77777777" w:rsidR="003D16EB" w:rsidRDefault="003D16EB" w:rsidP="00CB45D0">
            <w:pPr>
              <w:rPr>
                <w:lang w:val="en-US"/>
              </w:rPr>
            </w:pPr>
          </w:p>
          <w:p w14:paraId="5E6E0D76" w14:textId="58895B54" w:rsidR="003D16EB" w:rsidRPr="005D5F51" w:rsidRDefault="003D16EB" w:rsidP="00CB45D0">
            <w:pPr>
              <w:rPr>
                <w:lang w:val="en-US"/>
              </w:rPr>
            </w:pPr>
            <w:r w:rsidRPr="006472A8">
              <w:t>Tia Maria Palermo (tmpalermo@unicef.org)</w:t>
            </w:r>
          </w:p>
        </w:tc>
        <w:tc>
          <w:tcPr>
            <w:tcW w:w="1447" w:type="pct"/>
            <w:tcBorders>
              <w:top w:val="single" w:sz="4" w:space="0" w:color="auto"/>
              <w:left w:val="single" w:sz="4" w:space="0" w:color="auto"/>
              <w:bottom w:val="single" w:sz="4" w:space="0" w:color="auto"/>
              <w:right w:val="single" w:sz="4" w:space="0" w:color="auto"/>
            </w:tcBorders>
          </w:tcPr>
          <w:p w14:paraId="6B71E560" w14:textId="77777777" w:rsidR="003D16EB" w:rsidRPr="00025C27" w:rsidRDefault="003D16EB" w:rsidP="00025C27">
            <w:pPr>
              <w:rPr>
                <w:lang w:val="en-US"/>
              </w:rPr>
            </w:pPr>
            <w:bookmarkStart w:id="1" w:name="_GoBack"/>
            <w:bookmarkEnd w:id="1"/>
          </w:p>
        </w:tc>
        <w:tc>
          <w:tcPr>
            <w:tcW w:w="1462" w:type="pct"/>
            <w:tcBorders>
              <w:top w:val="single" w:sz="4" w:space="0" w:color="auto"/>
              <w:left w:val="single" w:sz="4" w:space="0" w:color="auto"/>
              <w:bottom w:val="single" w:sz="4" w:space="0" w:color="auto"/>
              <w:right w:val="single" w:sz="4" w:space="0" w:color="auto"/>
            </w:tcBorders>
            <w:hideMark/>
          </w:tcPr>
          <w:p w14:paraId="14CF6A29" w14:textId="7FC2B39F" w:rsidR="003D16EB" w:rsidRDefault="003D16EB" w:rsidP="00CB45D0">
            <w:pPr>
              <w:pStyle w:val="ListParagraph"/>
              <w:numPr>
                <w:ilvl w:val="0"/>
                <w:numId w:val="2"/>
              </w:numPr>
              <w:rPr>
                <w:lang w:val="en-US"/>
              </w:rPr>
            </w:pPr>
            <w:r>
              <w:rPr>
                <w:lang w:val="en-US"/>
              </w:rPr>
              <w:t>Initiate the expansion of the SPARKS network beyond TB related research.</w:t>
            </w:r>
          </w:p>
          <w:p w14:paraId="74286B60" w14:textId="5FA214D7" w:rsidR="003D16EB" w:rsidRDefault="003D16EB" w:rsidP="00CB45D0">
            <w:pPr>
              <w:pStyle w:val="ListParagraph"/>
              <w:numPr>
                <w:ilvl w:val="0"/>
                <w:numId w:val="2"/>
              </w:numPr>
              <w:rPr>
                <w:lang w:val="en-US"/>
              </w:rPr>
            </w:pPr>
            <w:r>
              <w:rPr>
                <w:lang w:val="en-US"/>
              </w:rPr>
              <w:t xml:space="preserve"> Assess the </w:t>
            </w:r>
            <w:r>
              <w:rPr>
                <w:bCs/>
                <w:iCs/>
                <w:lang w:val="en-US"/>
              </w:rPr>
              <w:t>access barriers to social protection and fundamental needs for other conditions (starting with non-communicable diseases)</w:t>
            </w:r>
          </w:p>
        </w:tc>
      </w:tr>
    </w:tbl>
    <w:p w14:paraId="648C89B8" w14:textId="288A17D6" w:rsidR="00CE51FD" w:rsidRDefault="006472A8" w:rsidP="00CE51FD">
      <w:pPr>
        <w:rPr>
          <w:lang w:val="en-US"/>
        </w:rPr>
      </w:pPr>
      <w:r>
        <w:rPr>
          <w:noProof/>
          <w:lang w:val="en-US"/>
        </w:rPr>
        <w:drawing>
          <wp:anchor distT="0" distB="0" distL="114300" distR="114300" simplePos="0" relativeHeight="251664384" behindDoc="0" locked="0" layoutInCell="1" allowOverlap="1" wp14:anchorId="6ED5F907" wp14:editId="136A8E93">
            <wp:simplePos x="0" y="0"/>
            <wp:positionH relativeFrom="margin">
              <wp:align>right</wp:align>
            </wp:positionH>
            <wp:positionV relativeFrom="paragraph">
              <wp:posOffset>-3177540</wp:posOffset>
            </wp:positionV>
            <wp:extent cx="1689767" cy="434698"/>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5.png"/>
                    <pic:cNvPicPr/>
                  </pic:nvPicPr>
                  <pic:blipFill rotWithShape="1">
                    <a:blip r:embed="rId8" cstate="print">
                      <a:extLst>
                        <a:ext uri="{28A0092B-C50C-407E-A947-70E740481C1C}">
                          <a14:useLocalDpi xmlns:a14="http://schemas.microsoft.com/office/drawing/2010/main" val="0"/>
                        </a:ext>
                      </a:extLst>
                    </a:blip>
                    <a:srcRect r="14260"/>
                    <a:stretch/>
                  </pic:blipFill>
                  <pic:spPr bwMode="auto">
                    <a:xfrm>
                      <a:off x="0" y="0"/>
                      <a:ext cx="1689767" cy="434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531D18EB" wp14:editId="37E09477">
            <wp:simplePos x="0" y="0"/>
            <wp:positionH relativeFrom="margin">
              <wp:align>right</wp:align>
            </wp:positionH>
            <wp:positionV relativeFrom="paragraph">
              <wp:posOffset>-4907280</wp:posOffset>
            </wp:positionV>
            <wp:extent cx="1689767" cy="434698"/>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5.png"/>
                    <pic:cNvPicPr/>
                  </pic:nvPicPr>
                  <pic:blipFill rotWithShape="1">
                    <a:blip r:embed="rId8" cstate="print">
                      <a:extLst>
                        <a:ext uri="{28A0092B-C50C-407E-A947-70E740481C1C}">
                          <a14:useLocalDpi xmlns:a14="http://schemas.microsoft.com/office/drawing/2010/main" val="0"/>
                        </a:ext>
                      </a:extLst>
                    </a:blip>
                    <a:srcRect r="14260"/>
                    <a:stretch/>
                  </pic:blipFill>
                  <pic:spPr bwMode="auto">
                    <a:xfrm>
                      <a:off x="0" y="0"/>
                      <a:ext cx="1689767" cy="434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3C84">
        <w:rPr>
          <w:noProof/>
          <w:lang w:val="en-US"/>
        </w:rPr>
        <w:drawing>
          <wp:anchor distT="0" distB="0" distL="114300" distR="114300" simplePos="0" relativeHeight="251660288" behindDoc="0" locked="0" layoutInCell="1" allowOverlap="1" wp14:anchorId="09425E1B" wp14:editId="4A1614D6">
            <wp:simplePos x="0" y="0"/>
            <wp:positionH relativeFrom="margin">
              <wp:posOffset>4854709</wp:posOffset>
            </wp:positionH>
            <wp:positionV relativeFrom="paragraph">
              <wp:posOffset>-7323121</wp:posOffset>
            </wp:positionV>
            <wp:extent cx="1689735" cy="43434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5.png"/>
                    <pic:cNvPicPr/>
                  </pic:nvPicPr>
                  <pic:blipFill rotWithShape="1">
                    <a:blip r:embed="rId8" cstate="print">
                      <a:extLst>
                        <a:ext uri="{28A0092B-C50C-407E-A947-70E740481C1C}">
                          <a14:useLocalDpi xmlns:a14="http://schemas.microsoft.com/office/drawing/2010/main" val="0"/>
                        </a:ext>
                      </a:extLst>
                    </a:blip>
                    <a:srcRect r="14260"/>
                    <a:stretch/>
                  </pic:blipFill>
                  <pic:spPr bwMode="auto">
                    <a:xfrm>
                      <a:off x="0" y="0"/>
                      <a:ext cx="1689735"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8C355A" w14:textId="1256B7BE" w:rsidR="00CE51FD" w:rsidRDefault="00CE51FD" w:rsidP="00CE51FD">
      <w:pPr>
        <w:rPr>
          <w:lang w:val="en-US"/>
        </w:rPr>
      </w:pPr>
      <w:r>
        <w:rPr>
          <w:rStyle w:val="Heading2Char"/>
          <w:lang w:val="en-US"/>
        </w:rPr>
        <w:t>Purpose of the working groups:</w:t>
      </w:r>
      <w:r>
        <w:rPr>
          <w:lang w:val="en-US"/>
        </w:rPr>
        <w:t xml:space="preserve"> The aim of these groups is enable </w:t>
      </w:r>
      <w:r>
        <w:rPr>
          <w:color w:val="000000"/>
          <w:lang w:val="en-US"/>
        </w:rPr>
        <w:t xml:space="preserve">SPARKS Network members </w:t>
      </w:r>
      <w:r>
        <w:rPr>
          <w:lang w:val="en-US"/>
        </w:rPr>
        <w:t xml:space="preserve">with similar interests </w:t>
      </w:r>
      <w:r>
        <w:rPr>
          <w:color w:val="000000"/>
          <w:lang w:val="en-US"/>
        </w:rPr>
        <w:t>to participate in collaborative efforts</w:t>
      </w:r>
      <w:r>
        <w:rPr>
          <w:lang w:val="en-US"/>
        </w:rPr>
        <w:t xml:space="preserve"> and leverage the network to further the SPARKS agenda in that particular area of interest. </w:t>
      </w:r>
    </w:p>
    <w:p w14:paraId="63E7B1E8" w14:textId="5CA6C30A" w:rsidR="00CE51FD" w:rsidRDefault="00CE51FD" w:rsidP="00CE51FD">
      <w:pPr>
        <w:rPr>
          <w:lang w:val="en-US"/>
        </w:rPr>
      </w:pPr>
    </w:p>
    <w:p w14:paraId="4AA106FE" w14:textId="1D4510EE" w:rsidR="00CE51FD" w:rsidRDefault="00CE51FD" w:rsidP="00CE51FD">
      <w:pPr>
        <w:rPr>
          <w:lang w:val="en-US"/>
        </w:rPr>
      </w:pPr>
      <w:r>
        <w:rPr>
          <w:rStyle w:val="Heading2Char"/>
          <w:lang w:val="en-US"/>
        </w:rPr>
        <w:t>Chairs:</w:t>
      </w:r>
      <w:r>
        <w:rPr>
          <w:lang w:val="en-US"/>
        </w:rPr>
        <w:t xml:space="preserve"> The initial chairs were nominated by the SPARKS Secretariat. An individual will remain a chair for 18 months, where then another individual will be nominated and voted on by the working group. Responsibilities include: </w:t>
      </w:r>
    </w:p>
    <w:p w14:paraId="1E9625D4" w14:textId="285FE404" w:rsidR="00CE51FD" w:rsidRPr="00CE51FD" w:rsidRDefault="00CE51FD" w:rsidP="00CE51FD">
      <w:pPr>
        <w:pStyle w:val="ListParagraph"/>
        <w:numPr>
          <w:ilvl w:val="0"/>
          <w:numId w:val="4"/>
        </w:numPr>
        <w:rPr>
          <w:lang w:val="en-GB"/>
        </w:rPr>
      </w:pPr>
      <w:r>
        <w:rPr>
          <w:lang w:val="en-GB"/>
        </w:rPr>
        <w:t xml:space="preserve">Ensuring </w:t>
      </w:r>
      <w:r w:rsidRPr="00CE51FD">
        <w:rPr>
          <w:lang w:val="en-GB"/>
        </w:rPr>
        <w:t>the projects meet the objectives of the working group</w:t>
      </w:r>
    </w:p>
    <w:p w14:paraId="0135EA8B" w14:textId="2BBE3B64" w:rsidR="00CE51FD" w:rsidRPr="00CE51FD" w:rsidRDefault="00CE51FD" w:rsidP="00CE51FD">
      <w:pPr>
        <w:pStyle w:val="ListParagraph"/>
        <w:numPr>
          <w:ilvl w:val="0"/>
          <w:numId w:val="4"/>
        </w:numPr>
        <w:rPr>
          <w:lang w:val="en-GB"/>
        </w:rPr>
      </w:pPr>
      <w:r w:rsidRPr="00CE51FD">
        <w:rPr>
          <w:lang w:val="en-GB"/>
        </w:rPr>
        <w:t>Monitor progress of the vari</w:t>
      </w:r>
      <w:r>
        <w:rPr>
          <w:lang w:val="en-GB"/>
        </w:rPr>
        <w:t>ous groups (by contacting the head</w:t>
      </w:r>
      <w:r w:rsidRPr="00CE51FD">
        <w:rPr>
          <w:lang w:val="en-GB"/>
        </w:rPr>
        <w:t xml:space="preserve"> of each </w:t>
      </w:r>
      <w:r>
        <w:rPr>
          <w:lang w:val="en-GB"/>
        </w:rPr>
        <w:t>sub-project</w:t>
      </w:r>
      <w:r w:rsidRPr="00CE51FD">
        <w:rPr>
          <w:lang w:val="en-GB"/>
        </w:rPr>
        <w:t xml:space="preserve"> at defined intervals of time)</w:t>
      </w:r>
    </w:p>
    <w:p w14:paraId="0C7396A3" w14:textId="6D09B23B" w:rsidR="00CE51FD" w:rsidRPr="00CE51FD" w:rsidRDefault="00CE51FD" w:rsidP="00CE51FD">
      <w:pPr>
        <w:pStyle w:val="ListParagraph"/>
        <w:numPr>
          <w:ilvl w:val="0"/>
          <w:numId w:val="4"/>
        </w:numPr>
        <w:rPr>
          <w:lang w:val="en-GB"/>
        </w:rPr>
      </w:pPr>
      <w:r w:rsidRPr="00CE51FD">
        <w:rPr>
          <w:lang w:val="en-GB"/>
        </w:rPr>
        <w:t>Facilitate communication and knowledge exchange of the various team</w:t>
      </w:r>
      <w:r>
        <w:rPr>
          <w:lang w:val="en-GB"/>
        </w:rPr>
        <w:t>s through regular contact time (i.e. quarterly working group calls)</w:t>
      </w:r>
    </w:p>
    <w:p w14:paraId="4966B146" w14:textId="5AD1C47E" w:rsidR="00CE51FD" w:rsidRPr="00CE51FD" w:rsidRDefault="00CE51FD" w:rsidP="00CE51FD">
      <w:pPr>
        <w:pStyle w:val="ListParagraph"/>
        <w:numPr>
          <w:ilvl w:val="0"/>
          <w:numId w:val="4"/>
        </w:numPr>
        <w:rPr>
          <w:lang w:val="en-GB"/>
        </w:rPr>
      </w:pPr>
      <w:r w:rsidRPr="00CE51FD">
        <w:rPr>
          <w:lang w:val="en-GB"/>
        </w:rPr>
        <w:t>Disseminate summaries of lessons learnt and achievements across the group members to maintain a sense of belonging to the group</w:t>
      </w:r>
    </w:p>
    <w:p w14:paraId="03ABA968" w14:textId="21736463" w:rsidR="00CE51FD" w:rsidRDefault="00CE51FD" w:rsidP="00CE51FD">
      <w:pPr>
        <w:rPr>
          <w:lang w:val="en-US"/>
        </w:rPr>
      </w:pPr>
      <w:r>
        <w:rPr>
          <w:lang w:val="en-US"/>
        </w:rPr>
        <w:t xml:space="preserve"> They will also be responsible for planning and facilitating virtual meetings to discuss methodological issues, joint funding opportunities, or update progress.</w:t>
      </w:r>
    </w:p>
    <w:p w14:paraId="6B8EA3D7" w14:textId="022B5DBD" w:rsidR="00CE51FD" w:rsidRDefault="00CE51FD" w:rsidP="00CE51FD">
      <w:pPr>
        <w:pStyle w:val="Heading2"/>
        <w:rPr>
          <w:lang w:val="en-US"/>
        </w:rPr>
      </w:pPr>
    </w:p>
    <w:p w14:paraId="0C8499F8" w14:textId="3F29E058" w:rsidR="00CE51FD" w:rsidRDefault="00CE51FD" w:rsidP="00CE51FD">
      <w:pPr>
        <w:rPr>
          <w:lang w:val="en-US"/>
        </w:rPr>
      </w:pPr>
    </w:p>
    <w:p w14:paraId="6410F9CE" w14:textId="129B768D" w:rsidR="009D479F" w:rsidRDefault="00CE51FD" w:rsidP="006E3C84">
      <w:pPr>
        <w:pStyle w:val="Heading2"/>
        <w:rPr>
          <w:lang w:val="en-US"/>
        </w:rPr>
      </w:pPr>
      <w:r>
        <w:rPr>
          <w:lang w:val="en-US"/>
        </w:rPr>
        <w:t xml:space="preserve">Working group members: </w:t>
      </w:r>
      <w:r>
        <w:rPr>
          <w:rFonts w:ascii="Calibri" w:eastAsia="Times New Roman" w:hAnsi="Calibri" w:cs="Times New Roman"/>
          <w:color w:val="auto"/>
          <w:sz w:val="22"/>
          <w:szCs w:val="22"/>
          <w:lang w:val="en-US"/>
        </w:rPr>
        <w:t xml:space="preserve">All SPARKS network members </w:t>
      </w:r>
      <w:r w:rsidR="00CB45D0">
        <w:rPr>
          <w:rFonts w:ascii="Calibri" w:eastAsia="Times New Roman" w:hAnsi="Calibri" w:cs="Times New Roman"/>
          <w:color w:val="auto"/>
          <w:sz w:val="22"/>
          <w:szCs w:val="22"/>
          <w:lang w:val="en-US"/>
        </w:rPr>
        <w:t>are</w:t>
      </w:r>
      <w:r>
        <w:rPr>
          <w:rFonts w:ascii="Calibri" w:eastAsia="Times New Roman" w:hAnsi="Calibri" w:cs="Times New Roman"/>
          <w:color w:val="auto"/>
          <w:sz w:val="22"/>
          <w:szCs w:val="22"/>
          <w:lang w:val="en-US"/>
        </w:rPr>
        <w:t xml:space="preserve"> eligible to participate </w:t>
      </w:r>
      <w:r w:rsidR="00CB45D0" w:rsidRPr="00E04175">
        <w:rPr>
          <w:rFonts w:ascii="Calibri" w:eastAsia="Times New Roman" w:hAnsi="Calibri" w:cs="Times New Roman"/>
          <w:color w:val="auto"/>
          <w:sz w:val="22"/>
          <w:szCs w:val="22"/>
          <w:lang w:val="en-US"/>
        </w:rPr>
        <w:t xml:space="preserve">in </w:t>
      </w:r>
      <w:r w:rsidR="00CB45D0">
        <w:rPr>
          <w:rFonts w:ascii="Calibri" w:eastAsia="Times New Roman" w:hAnsi="Calibri" w:cs="Times New Roman"/>
          <w:color w:val="auto"/>
          <w:sz w:val="22"/>
          <w:szCs w:val="22"/>
          <w:lang w:val="en-US"/>
        </w:rPr>
        <w:t>one or several</w:t>
      </w:r>
      <w:r w:rsidR="00CB45D0" w:rsidRPr="00E04175">
        <w:rPr>
          <w:rFonts w:ascii="Calibri" w:eastAsia="Times New Roman" w:hAnsi="Calibri" w:cs="Times New Roman"/>
          <w:color w:val="auto"/>
          <w:sz w:val="22"/>
          <w:szCs w:val="22"/>
          <w:lang w:val="en-US"/>
        </w:rPr>
        <w:t xml:space="preserve"> working group</w:t>
      </w:r>
      <w:r w:rsidR="00CB45D0">
        <w:rPr>
          <w:rFonts w:ascii="Calibri" w:eastAsia="Times New Roman" w:hAnsi="Calibri" w:cs="Times New Roman"/>
          <w:color w:val="auto"/>
          <w:sz w:val="22"/>
          <w:szCs w:val="22"/>
          <w:lang w:val="en-US"/>
        </w:rPr>
        <w:t>s</w:t>
      </w:r>
      <w:r>
        <w:rPr>
          <w:rFonts w:ascii="Calibri" w:eastAsia="Times New Roman" w:hAnsi="Calibri" w:cs="Times New Roman"/>
          <w:color w:val="auto"/>
          <w:sz w:val="22"/>
          <w:szCs w:val="22"/>
          <w:lang w:val="en-US"/>
        </w:rPr>
        <w:t xml:space="preserve"> of their own choosing and participation is strictly on a voluntary basis. They should contact the chair of the working group if they are interested in participating. </w:t>
      </w:r>
    </w:p>
    <w:p w14:paraId="7A4C347D" w14:textId="4E912E20" w:rsidR="009D479F" w:rsidRDefault="009D479F" w:rsidP="00EF644D">
      <w:pPr>
        <w:rPr>
          <w:rFonts w:asciiTheme="majorHAnsi" w:eastAsiaTheme="majorEastAsia" w:hAnsiTheme="majorHAnsi" w:cstheme="majorBidi"/>
          <w:color w:val="2E74B5" w:themeColor="accent1" w:themeShade="BF"/>
          <w:sz w:val="26"/>
          <w:szCs w:val="26"/>
          <w:lang w:val="en-US"/>
        </w:rPr>
      </w:pPr>
    </w:p>
    <w:p w14:paraId="09FDFEB7" w14:textId="79A2A902" w:rsidR="00EF644D" w:rsidRDefault="006472A8" w:rsidP="00EF644D">
      <w:pPr>
        <w:rPr>
          <w:rFonts w:ascii="Calibri Light" w:hAnsi="Calibri Light" w:cs="Calibri Light"/>
          <w:sz w:val="24"/>
          <w:szCs w:val="24"/>
          <w:lang w:val="en-US"/>
        </w:rPr>
      </w:pPr>
      <w:r>
        <w:rPr>
          <w:noProof/>
          <w:lang w:val="en-US"/>
        </w:rPr>
        <w:drawing>
          <wp:anchor distT="0" distB="0" distL="114300" distR="114300" simplePos="0" relativeHeight="251666432" behindDoc="0" locked="0" layoutInCell="1" allowOverlap="1" wp14:anchorId="40E1C5D2" wp14:editId="656CD521">
            <wp:simplePos x="0" y="0"/>
            <wp:positionH relativeFrom="margin">
              <wp:align>right</wp:align>
            </wp:positionH>
            <wp:positionV relativeFrom="paragraph">
              <wp:posOffset>-434340</wp:posOffset>
            </wp:positionV>
            <wp:extent cx="1689767" cy="434698"/>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5.png"/>
                    <pic:cNvPicPr/>
                  </pic:nvPicPr>
                  <pic:blipFill rotWithShape="1">
                    <a:blip r:embed="rId8" cstate="print">
                      <a:extLst>
                        <a:ext uri="{28A0092B-C50C-407E-A947-70E740481C1C}">
                          <a14:useLocalDpi xmlns:a14="http://schemas.microsoft.com/office/drawing/2010/main" val="0"/>
                        </a:ext>
                      </a:extLst>
                    </a:blip>
                    <a:srcRect r="14260"/>
                    <a:stretch/>
                  </pic:blipFill>
                  <pic:spPr bwMode="auto">
                    <a:xfrm>
                      <a:off x="0" y="0"/>
                      <a:ext cx="1689767" cy="434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44D" w:rsidRPr="00975C9F">
        <w:rPr>
          <w:rFonts w:asciiTheme="majorHAnsi" w:eastAsiaTheme="majorEastAsia" w:hAnsiTheme="majorHAnsi" w:cstheme="majorBidi"/>
          <w:color w:val="2E74B5" w:themeColor="accent1" w:themeShade="BF"/>
          <w:sz w:val="26"/>
          <w:szCs w:val="26"/>
          <w:lang w:val="en-US"/>
        </w:rPr>
        <w:t>Getting started:</w:t>
      </w:r>
      <w:r w:rsidR="00EF644D">
        <w:rPr>
          <w:rFonts w:ascii="Calibri Light" w:hAnsi="Calibri Light" w:cs="Calibri Light"/>
          <w:sz w:val="24"/>
          <w:szCs w:val="24"/>
          <w:lang w:val="en-US"/>
        </w:rPr>
        <w:t xml:space="preserve"> </w:t>
      </w:r>
    </w:p>
    <w:p w14:paraId="702155FE" w14:textId="74339ABE" w:rsidR="00EF644D" w:rsidRPr="00CB45D0" w:rsidRDefault="00EF644D" w:rsidP="00EF644D">
      <w:pPr>
        <w:rPr>
          <w:lang w:val="en-US"/>
        </w:rPr>
      </w:pPr>
      <w:r w:rsidRPr="00CB45D0">
        <w:rPr>
          <w:lang w:val="en-US"/>
        </w:rPr>
        <w:t xml:space="preserve">If you are interested in participating in </w:t>
      </w:r>
      <w:r w:rsidRPr="00CB45D0">
        <w:rPr>
          <w:i/>
          <w:lang w:val="en-US"/>
        </w:rPr>
        <w:t>existing</w:t>
      </w:r>
      <w:r w:rsidRPr="00CB45D0">
        <w:rPr>
          <w:lang w:val="en-US"/>
        </w:rPr>
        <w:t xml:space="preserve"> projects, please </w:t>
      </w:r>
      <w:r>
        <w:rPr>
          <w:lang w:val="en-US"/>
        </w:rPr>
        <w:t>contact</w:t>
      </w:r>
      <w:r w:rsidRPr="00CB45D0">
        <w:rPr>
          <w:lang w:val="en-US"/>
        </w:rPr>
        <w:t xml:space="preserve"> the chair of the specific working group you are interested in.</w:t>
      </w:r>
    </w:p>
    <w:p w14:paraId="49ECF539" w14:textId="32CB1064" w:rsidR="00EF644D" w:rsidRDefault="00EF644D" w:rsidP="00EF644D">
      <w:pPr>
        <w:rPr>
          <w:rFonts w:ascii="Calibri Light" w:hAnsi="Calibri Light" w:cs="Calibri Light"/>
          <w:sz w:val="24"/>
          <w:szCs w:val="24"/>
          <w:lang w:val="en-US"/>
        </w:rPr>
      </w:pPr>
    </w:p>
    <w:p w14:paraId="2288609A" w14:textId="1F5E2448" w:rsidR="00EF644D" w:rsidRDefault="00EF644D" w:rsidP="00EF644D">
      <w:pPr>
        <w:rPr>
          <w:lang w:val="en-US"/>
        </w:rPr>
      </w:pPr>
      <w:r>
        <w:rPr>
          <w:lang w:val="en-US"/>
        </w:rPr>
        <w:t xml:space="preserve">If you are interested in creating a </w:t>
      </w:r>
      <w:r w:rsidRPr="00CB45D0">
        <w:rPr>
          <w:i/>
          <w:lang w:val="en-US"/>
        </w:rPr>
        <w:t>new</w:t>
      </w:r>
      <w:r>
        <w:rPr>
          <w:lang w:val="en-US"/>
        </w:rPr>
        <w:t xml:space="preserve"> sub-project in a particular working group, please: </w:t>
      </w:r>
    </w:p>
    <w:p w14:paraId="64EEC611" w14:textId="77777777" w:rsidR="00EF644D" w:rsidRDefault="00EF644D" w:rsidP="00EF644D">
      <w:pPr>
        <w:pStyle w:val="ListParagraph"/>
        <w:numPr>
          <w:ilvl w:val="0"/>
          <w:numId w:val="3"/>
        </w:numPr>
        <w:rPr>
          <w:lang w:val="en-US"/>
        </w:rPr>
      </w:pPr>
      <w:r>
        <w:rPr>
          <w:lang w:val="en-US"/>
        </w:rPr>
        <w:lastRenderedPageBreak/>
        <w:t xml:space="preserve">Identify an area or subject you would like to contribute with and </w:t>
      </w:r>
      <w:r w:rsidRPr="00A13D20">
        <w:rPr>
          <w:lang w:val="en-GB"/>
        </w:rPr>
        <w:t>summarise</w:t>
      </w:r>
      <w:r>
        <w:rPr>
          <w:lang w:val="en-US"/>
        </w:rPr>
        <w:t xml:space="preserve"> this into a short abstract (1/2 page).</w:t>
      </w:r>
    </w:p>
    <w:p w14:paraId="37315703" w14:textId="7662FCAE" w:rsidR="00EF644D" w:rsidRDefault="00EF644D" w:rsidP="00EF644D">
      <w:pPr>
        <w:pStyle w:val="ListParagraph"/>
        <w:numPr>
          <w:ilvl w:val="0"/>
          <w:numId w:val="3"/>
        </w:numPr>
        <w:rPr>
          <w:lang w:val="en-US"/>
        </w:rPr>
      </w:pPr>
      <w:r>
        <w:rPr>
          <w:lang w:val="en-US"/>
        </w:rPr>
        <w:t xml:space="preserve">Reach out directly to the chair and submit the abstract. In your email please include: </w:t>
      </w:r>
      <w:proofErr w:type="spellStart"/>
      <w:r>
        <w:rPr>
          <w:lang w:val="en-US"/>
        </w:rPr>
        <w:t>i</w:t>
      </w:r>
      <w:proofErr w:type="spellEnd"/>
      <w:r>
        <w:rPr>
          <w:lang w:val="en-US"/>
        </w:rPr>
        <w:t>. your interest and level of desired participation; ii. what type of support you would need from the working group to undertake your proposal (i.e. financial, intellectual, operational); and iii) whether or not you have a timeline or a specific plan to perform the proposed activity</w:t>
      </w:r>
    </w:p>
    <w:p w14:paraId="3ACCAF81" w14:textId="77777777" w:rsidR="00C276F2" w:rsidRPr="00CE51FD" w:rsidRDefault="00C276F2" w:rsidP="00CE51FD">
      <w:pPr>
        <w:rPr>
          <w:rStyle w:val="Heading2Char"/>
          <w:lang w:val="en-US"/>
        </w:rPr>
      </w:pPr>
    </w:p>
    <w:p w14:paraId="5975B88F" w14:textId="0E0B0FF3" w:rsidR="00CE51FD" w:rsidRPr="00CE51FD" w:rsidRDefault="00CE51FD" w:rsidP="00CE51FD">
      <w:pPr>
        <w:rPr>
          <w:lang w:val="en-US"/>
        </w:rPr>
      </w:pPr>
      <w:r>
        <w:rPr>
          <w:rStyle w:val="Heading2Char"/>
          <w:lang w:val="en-US"/>
        </w:rPr>
        <w:t>Recommended process for the working groups</w:t>
      </w:r>
      <w:r>
        <w:rPr>
          <w:lang w:val="en-US"/>
        </w:rPr>
        <w:t xml:space="preserve">: People interested in joining the working groups will be contacted by the respective chairs to share the objectives of the working group and be informed on how the working group will be run. While each group will function differently to meet their own needs, we recommend meeting virtually at least once a quarter to discuss the progress of the work and then as needed. The Secretariat is in the process of developing a platform that will help facilitate these virtual working groups. </w:t>
      </w:r>
    </w:p>
    <w:p w14:paraId="143637D8" w14:textId="6DF83F8B" w:rsidR="00CE51FD" w:rsidRDefault="00CE51FD" w:rsidP="00CE51FD">
      <w:pPr>
        <w:rPr>
          <w:lang w:val="en-US"/>
        </w:rPr>
      </w:pPr>
    </w:p>
    <w:p w14:paraId="7F09108A" w14:textId="7600B535" w:rsidR="00CE51FD" w:rsidRDefault="00CE51FD" w:rsidP="00CE51FD">
      <w:pPr>
        <w:rPr>
          <w:lang w:val="en-US"/>
        </w:rPr>
      </w:pPr>
    </w:p>
    <w:p w14:paraId="19CC6B62" w14:textId="77F1E6E4" w:rsidR="00AC1C68" w:rsidRPr="00CE51FD" w:rsidRDefault="00AC1C68">
      <w:pPr>
        <w:rPr>
          <w:lang w:val="en-US"/>
        </w:rPr>
      </w:pPr>
    </w:p>
    <w:sectPr w:rsidR="00AC1C68" w:rsidRPr="00CE51FD" w:rsidSect="006472A8">
      <w:footerReference w:type="default" r:id="rId15"/>
      <w:pgSz w:w="16838" w:h="11906" w:orient="landscape"/>
      <w:pgMar w:top="1080" w:right="1440" w:bottom="108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561F9" w16cid:durableId="206042E5"/>
  <w16cid:commentId w16cid:paraId="0FA57E1F" w16cid:durableId="2060422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37F62" w14:textId="77777777" w:rsidR="00AB52CB" w:rsidRDefault="00AB52CB" w:rsidP="007C1235">
      <w:r>
        <w:separator/>
      </w:r>
    </w:p>
  </w:endnote>
  <w:endnote w:type="continuationSeparator" w:id="0">
    <w:p w14:paraId="67AFA36E" w14:textId="77777777" w:rsidR="00AB52CB" w:rsidRDefault="00AB52CB" w:rsidP="007C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555667"/>
      <w:docPartObj>
        <w:docPartGallery w:val="Page Numbers (Bottom of Page)"/>
        <w:docPartUnique/>
      </w:docPartObj>
    </w:sdtPr>
    <w:sdtEndPr>
      <w:rPr>
        <w:noProof/>
      </w:rPr>
    </w:sdtEndPr>
    <w:sdtContent>
      <w:p w14:paraId="433DA962" w14:textId="72C2D54C" w:rsidR="007C1235" w:rsidRDefault="007C1235">
        <w:pPr>
          <w:pStyle w:val="Footer"/>
          <w:jc w:val="center"/>
        </w:pPr>
        <w:r>
          <w:fldChar w:fldCharType="begin"/>
        </w:r>
        <w:r>
          <w:instrText xml:space="preserve"> PAGE   \* MERGEFORMAT </w:instrText>
        </w:r>
        <w:r>
          <w:fldChar w:fldCharType="separate"/>
        </w:r>
        <w:r w:rsidR="00025C27">
          <w:rPr>
            <w:noProof/>
          </w:rPr>
          <w:t>1</w:t>
        </w:r>
        <w:r>
          <w:rPr>
            <w:noProof/>
          </w:rPr>
          <w:fldChar w:fldCharType="end"/>
        </w:r>
      </w:p>
    </w:sdtContent>
  </w:sdt>
  <w:p w14:paraId="05C86485" w14:textId="77777777" w:rsidR="007C1235" w:rsidRDefault="007C12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0D125" w14:textId="77777777" w:rsidR="00AB52CB" w:rsidRDefault="00AB52CB" w:rsidP="007C1235">
      <w:r>
        <w:separator/>
      </w:r>
    </w:p>
  </w:footnote>
  <w:footnote w:type="continuationSeparator" w:id="0">
    <w:p w14:paraId="1340E9A4" w14:textId="77777777" w:rsidR="00AB52CB" w:rsidRDefault="00AB52CB" w:rsidP="007C12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868DD"/>
    <w:multiLevelType w:val="multilevel"/>
    <w:tmpl w:val="6BA402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311D538C"/>
    <w:multiLevelType w:val="hybridMultilevel"/>
    <w:tmpl w:val="C644C11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nsid w:val="34E14907"/>
    <w:multiLevelType w:val="hybridMultilevel"/>
    <w:tmpl w:val="6A781380"/>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nsid w:val="397A4BE8"/>
    <w:multiLevelType w:val="hybridMultilevel"/>
    <w:tmpl w:val="478426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3F5B4D1B"/>
    <w:multiLevelType w:val="hybridMultilevel"/>
    <w:tmpl w:val="9E6E88FC"/>
    <w:lvl w:ilvl="0" w:tplc="041D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nsid w:val="5C417A4B"/>
    <w:multiLevelType w:val="hybridMultilevel"/>
    <w:tmpl w:val="99C463C6"/>
    <w:lvl w:ilvl="0" w:tplc="041D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5CD21CFA"/>
    <w:multiLevelType w:val="hybridMultilevel"/>
    <w:tmpl w:val="169A67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8E95416"/>
    <w:multiLevelType w:val="hybridMultilevel"/>
    <w:tmpl w:val="199007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FD"/>
    <w:rsid w:val="00025C27"/>
    <w:rsid w:val="000B73BC"/>
    <w:rsid w:val="000D7467"/>
    <w:rsid w:val="000E043B"/>
    <w:rsid w:val="001B2414"/>
    <w:rsid w:val="001B39B1"/>
    <w:rsid w:val="001F5B1D"/>
    <w:rsid w:val="002D7F6E"/>
    <w:rsid w:val="00376C86"/>
    <w:rsid w:val="003A697E"/>
    <w:rsid w:val="003D16EB"/>
    <w:rsid w:val="00476998"/>
    <w:rsid w:val="00593E3B"/>
    <w:rsid w:val="005D5F51"/>
    <w:rsid w:val="006472A8"/>
    <w:rsid w:val="006E3C84"/>
    <w:rsid w:val="006E5572"/>
    <w:rsid w:val="00742364"/>
    <w:rsid w:val="007C1235"/>
    <w:rsid w:val="00975C9F"/>
    <w:rsid w:val="009D479F"/>
    <w:rsid w:val="00AB52CB"/>
    <w:rsid w:val="00AC1C68"/>
    <w:rsid w:val="00AD07FE"/>
    <w:rsid w:val="00B27D97"/>
    <w:rsid w:val="00B871CB"/>
    <w:rsid w:val="00C276F2"/>
    <w:rsid w:val="00C8676F"/>
    <w:rsid w:val="00CB45D0"/>
    <w:rsid w:val="00CC568F"/>
    <w:rsid w:val="00CE51FD"/>
    <w:rsid w:val="00D97C1F"/>
    <w:rsid w:val="00E2039D"/>
    <w:rsid w:val="00EF644D"/>
    <w:rsid w:val="00F54993"/>
    <w:rsid w:val="00FE7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376A"/>
  <w15:chartTrackingRefBased/>
  <w15:docId w15:val="{50FB02A4-E851-4CA9-88B9-3113828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FD"/>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CE51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51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E51FD"/>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CE51FD"/>
    <w:rPr>
      <w:sz w:val="20"/>
      <w:szCs w:val="20"/>
    </w:rPr>
  </w:style>
  <w:style w:type="character" w:customStyle="1" w:styleId="CommentTextChar">
    <w:name w:val="Comment Text Char"/>
    <w:basedOn w:val="DefaultParagraphFont"/>
    <w:link w:val="CommentText"/>
    <w:uiPriority w:val="99"/>
    <w:semiHidden/>
    <w:rsid w:val="00CE51FD"/>
    <w:rPr>
      <w:rFonts w:ascii="Calibri" w:eastAsia="Times New Roman" w:hAnsi="Calibri" w:cs="Times New Roman"/>
      <w:sz w:val="20"/>
      <w:szCs w:val="20"/>
    </w:rPr>
  </w:style>
  <w:style w:type="paragraph" w:styleId="ListParagraph">
    <w:name w:val="List Paragraph"/>
    <w:basedOn w:val="Normal"/>
    <w:uiPriority w:val="34"/>
    <w:qFormat/>
    <w:rsid w:val="00CE51FD"/>
    <w:pPr>
      <w:ind w:left="720"/>
    </w:pPr>
  </w:style>
  <w:style w:type="character" w:styleId="CommentReference">
    <w:name w:val="annotation reference"/>
    <w:basedOn w:val="DefaultParagraphFont"/>
    <w:uiPriority w:val="99"/>
    <w:semiHidden/>
    <w:unhideWhenUsed/>
    <w:rsid w:val="00CE51FD"/>
    <w:rPr>
      <w:sz w:val="16"/>
      <w:szCs w:val="16"/>
    </w:rPr>
  </w:style>
  <w:style w:type="table" w:styleId="TableGrid">
    <w:name w:val="Table Grid"/>
    <w:basedOn w:val="TableNormal"/>
    <w:uiPriority w:val="39"/>
    <w:rsid w:val="00CE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5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F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93E3B"/>
    <w:rPr>
      <w:b/>
      <w:bCs/>
    </w:rPr>
  </w:style>
  <w:style w:type="character" w:customStyle="1" w:styleId="CommentSubjectChar">
    <w:name w:val="Comment Subject Char"/>
    <w:basedOn w:val="CommentTextChar"/>
    <w:link w:val="CommentSubject"/>
    <w:uiPriority w:val="99"/>
    <w:semiHidden/>
    <w:rsid w:val="00593E3B"/>
    <w:rPr>
      <w:rFonts w:ascii="Calibri" w:eastAsia="Times New Roman" w:hAnsi="Calibri" w:cs="Times New Roman"/>
      <w:b/>
      <w:bCs/>
      <w:sz w:val="20"/>
      <w:szCs w:val="20"/>
    </w:rPr>
  </w:style>
  <w:style w:type="paragraph" w:styleId="Header">
    <w:name w:val="header"/>
    <w:basedOn w:val="Normal"/>
    <w:link w:val="HeaderChar"/>
    <w:uiPriority w:val="99"/>
    <w:unhideWhenUsed/>
    <w:rsid w:val="007C1235"/>
    <w:pPr>
      <w:tabs>
        <w:tab w:val="center" w:pos="4703"/>
        <w:tab w:val="right" w:pos="9406"/>
      </w:tabs>
    </w:pPr>
  </w:style>
  <w:style w:type="character" w:customStyle="1" w:styleId="HeaderChar">
    <w:name w:val="Header Char"/>
    <w:basedOn w:val="DefaultParagraphFont"/>
    <w:link w:val="Header"/>
    <w:uiPriority w:val="99"/>
    <w:rsid w:val="007C1235"/>
    <w:rPr>
      <w:rFonts w:ascii="Calibri" w:eastAsia="Times New Roman" w:hAnsi="Calibri" w:cs="Times New Roman"/>
    </w:rPr>
  </w:style>
  <w:style w:type="paragraph" w:styleId="Footer">
    <w:name w:val="footer"/>
    <w:basedOn w:val="Normal"/>
    <w:link w:val="FooterChar"/>
    <w:uiPriority w:val="99"/>
    <w:unhideWhenUsed/>
    <w:rsid w:val="007C1235"/>
    <w:pPr>
      <w:tabs>
        <w:tab w:val="center" w:pos="4703"/>
        <w:tab w:val="right" w:pos="9406"/>
      </w:tabs>
    </w:pPr>
  </w:style>
  <w:style w:type="character" w:customStyle="1" w:styleId="FooterChar">
    <w:name w:val="Footer Char"/>
    <w:basedOn w:val="DefaultParagraphFont"/>
    <w:link w:val="Footer"/>
    <w:uiPriority w:val="99"/>
    <w:rsid w:val="007C1235"/>
    <w:rPr>
      <w:rFonts w:ascii="Calibri" w:eastAsia="Times New Roman" w:hAnsi="Calibri" w:cs="Times New Roman"/>
    </w:rPr>
  </w:style>
  <w:style w:type="character" w:styleId="Hyperlink">
    <w:name w:val="Hyperlink"/>
    <w:basedOn w:val="DefaultParagraphFont"/>
    <w:uiPriority w:val="99"/>
    <w:unhideWhenUsed/>
    <w:rsid w:val="001B39B1"/>
    <w:rPr>
      <w:color w:val="0563C1" w:themeColor="hyperlink"/>
      <w:u w:val="single"/>
    </w:rPr>
  </w:style>
  <w:style w:type="character" w:styleId="FollowedHyperlink">
    <w:name w:val="FollowedHyperlink"/>
    <w:basedOn w:val="DefaultParagraphFont"/>
    <w:uiPriority w:val="99"/>
    <w:semiHidden/>
    <w:unhideWhenUsed/>
    <w:rsid w:val="00F54993"/>
    <w:rPr>
      <w:color w:val="954F72" w:themeColor="followedHyperlink"/>
      <w:u w:val="single"/>
    </w:rPr>
  </w:style>
  <w:style w:type="paragraph" w:styleId="NormalWeb">
    <w:name w:val="Normal (Web)"/>
    <w:basedOn w:val="Normal"/>
    <w:uiPriority w:val="99"/>
    <w:semiHidden/>
    <w:unhideWhenUsed/>
    <w:rsid w:val="00B27D97"/>
    <w:pPr>
      <w:spacing w:before="100" w:beforeAutospacing="1" w:after="100" w:afterAutospacing="1"/>
    </w:pPr>
    <w:rPr>
      <w:rFonts w:ascii="Times New Roman" w:hAnsi="Times New Roman"/>
      <w:sz w:val="24"/>
      <w:szCs w:val="24"/>
      <w:lang w:val="en-US"/>
    </w:rPr>
  </w:style>
  <w:style w:type="character" w:customStyle="1" w:styleId="UnresolvedMention">
    <w:name w:val="Unresolved Mention"/>
    <w:basedOn w:val="DefaultParagraphFont"/>
    <w:uiPriority w:val="99"/>
    <w:semiHidden/>
    <w:unhideWhenUsed/>
    <w:rsid w:val="00B2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81517">
      <w:bodyDiv w:val="1"/>
      <w:marLeft w:val="0"/>
      <w:marRight w:val="0"/>
      <w:marTop w:val="0"/>
      <w:marBottom w:val="0"/>
      <w:divBdr>
        <w:top w:val="none" w:sz="0" w:space="0" w:color="auto"/>
        <w:left w:val="none" w:sz="0" w:space="0" w:color="auto"/>
        <w:bottom w:val="none" w:sz="0" w:space="0" w:color="auto"/>
        <w:right w:val="none" w:sz="0" w:space="0" w:color="auto"/>
      </w:divBdr>
    </w:div>
    <w:div w:id="540820193">
      <w:bodyDiv w:val="1"/>
      <w:marLeft w:val="0"/>
      <w:marRight w:val="0"/>
      <w:marTop w:val="0"/>
      <w:marBottom w:val="0"/>
      <w:divBdr>
        <w:top w:val="none" w:sz="0" w:space="0" w:color="auto"/>
        <w:left w:val="none" w:sz="0" w:space="0" w:color="auto"/>
        <w:bottom w:val="none" w:sz="0" w:space="0" w:color="auto"/>
        <w:right w:val="none" w:sz="0" w:space="0" w:color="auto"/>
      </w:divBdr>
    </w:div>
    <w:div w:id="1121848647">
      <w:bodyDiv w:val="1"/>
      <w:marLeft w:val="0"/>
      <w:marRight w:val="0"/>
      <w:marTop w:val="0"/>
      <w:marBottom w:val="0"/>
      <w:divBdr>
        <w:top w:val="none" w:sz="0" w:space="0" w:color="auto"/>
        <w:left w:val="none" w:sz="0" w:space="0" w:color="auto"/>
        <w:bottom w:val="none" w:sz="0" w:space="0" w:color="auto"/>
        <w:right w:val="none" w:sz="0" w:space="0" w:color="auto"/>
      </w:divBdr>
    </w:div>
    <w:div w:id="1623345135">
      <w:bodyDiv w:val="1"/>
      <w:marLeft w:val="0"/>
      <w:marRight w:val="0"/>
      <w:marTop w:val="0"/>
      <w:marBottom w:val="0"/>
      <w:divBdr>
        <w:top w:val="none" w:sz="0" w:space="0" w:color="auto"/>
        <w:left w:val="none" w:sz="0" w:space="0" w:color="auto"/>
        <w:bottom w:val="none" w:sz="0" w:space="0" w:color="auto"/>
        <w:right w:val="none" w:sz="0" w:space="0" w:color="auto"/>
      </w:divBdr>
    </w:div>
    <w:div w:id="18997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nut.lonnroth@ki.se)" TargetMode="External"/><Relationship Id="rId12" Type="http://schemas.openxmlformats.org/officeDocument/2006/relationships/hyperlink" Target="mailto:kerri.viney@ki.se)" TargetMode="External"/><Relationship Id="rId13" Type="http://schemas.openxmlformats.org/officeDocument/2006/relationships/hyperlink" Target="mailto:sirokaa@who.int)" TargetMode="External"/><Relationship Id="rId14" Type="http://schemas.openxmlformats.org/officeDocument/2006/relationships/hyperlink" Target="mailto:kristi.sidney@ki.se)"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riya.Shete@ucsf.edu)" TargetMode="External"/><Relationship Id="rId10" Type="http://schemas.openxmlformats.org/officeDocument/2006/relationships/hyperlink" Target="mailto:weild@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2A5F-B7E4-0B4E-BCD8-215A5EA4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895</Words>
  <Characters>5204</Characters>
  <Application>Microsoft Macintosh Word</Application>
  <DocSecurity>0</DocSecurity>
  <Lines>192</Lines>
  <Paragraphs>61</Paragraphs>
  <ScaleCrop>false</ScaleCrop>
  <HeadingPairs>
    <vt:vector size="2" baseType="variant">
      <vt:variant>
        <vt:lpstr>Title</vt:lpstr>
      </vt:variant>
      <vt:variant>
        <vt:i4>1</vt:i4>
      </vt:variant>
    </vt:vector>
  </HeadingPairs>
  <TitlesOfParts>
    <vt:vector size="1" baseType="lpstr">
      <vt:lpstr/>
    </vt:vector>
  </TitlesOfParts>
  <Company>Karolinska Institutet</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Sidney Annerstedt</dc:creator>
  <cp:keywords/>
  <dc:description/>
  <cp:lastModifiedBy>Phuong Tran</cp:lastModifiedBy>
  <cp:revision>3</cp:revision>
  <cp:lastPrinted>2018-07-24T09:57:00Z</cp:lastPrinted>
  <dcterms:created xsi:type="dcterms:W3CDTF">2019-04-16T10:11:00Z</dcterms:created>
  <dcterms:modified xsi:type="dcterms:W3CDTF">2019-04-18T08:24:00Z</dcterms:modified>
</cp:coreProperties>
</file>